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4E2B3" w14:textId="77777777" w:rsidR="00571CD6" w:rsidRPr="000F482E" w:rsidRDefault="00346A9C" w:rsidP="00372E3E">
      <w:pPr>
        <w:spacing w:after="0" w:line="240" w:lineRule="auto"/>
        <w:rPr>
          <w:rFonts w:cstheme="minorBidi"/>
          <w:sz w:val="22"/>
          <w:szCs w:val="22"/>
        </w:rPr>
      </w:pPr>
      <w:bookmarkStart w:id="0" w:name="_Hlk53405618"/>
      <w:r w:rsidRPr="000F482E">
        <w:rPr>
          <w:rFonts w:cstheme="minorBidi"/>
          <w:sz w:val="22"/>
          <w:szCs w:val="22"/>
        </w:rPr>
        <w:t>Załącznik</w:t>
      </w:r>
      <w:r w:rsidR="00372E3E" w:rsidRPr="000F482E">
        <w:rPr>
          <w:rFonts w:cstheme="minorBidi"/>
          <w:sz w:val="22"/>
          <w:szCs w:val="22"/>
        </w:rPr>
        <w:t xml:space="preserve"> </w:t>
      </w:r>
      <w:r w:rsidRPr="000F482E">
        <w:rPr>
          <w:rFonts w:cstheme="minorBidi"/>
          <w:sz w:val="22"/>
          <w:szCs w:val="22"/>
        </w:rPr>
        <w:t>B.6.</w:t>
      </w:r>
    </w:p>
    <w:p w14:paraId="6ED9C7EA" w14:textId="77777777" w:rsidR="00F92886" w:rsidRPr="000F482E" w:rsidRDefault="00F92886" w:rsidP="00372E3E">
      <w:pPr>
        <w:spacing w:after="0" w:line="240" w:lineRule="auto"/>
        <w:rPr>
          <w:rFonts w:cstheme="minorBidi"/>
          <w:sz w:val="20"/>
          <w:szCs w:val="20"/>
        </w:rPr>
      </w:pPr>
    </w:p>
    <w:p w14:paraId="33D74283" w14:textId="77777777" w:rsidR="00AC597A" w:rsidRPr="000F482E" w:rsidRDefault="00EE4BBD" w:rsidP="00372E3E">
      <w:pPr>
        <w:spacing w:after="240" w:line="240" w:lineRule="auto"/>
        <w:ind w:left="0" w:firstLine="0"/>
        <w:rPr>
          <w:rFonts w:eastAsiaTheme="minorHAnsi"/>
          <w:b/>
          <w:bCs/>
          <w:sz w:val="28"/>
          <w:szCs w:val="28"/>
        </w:rPr>
      </w:pPr>
      <w:r w:rsidRPr="000F482E">
        <w:rPr>
          <w:rFonts w:eastAsiaTheme="minorHAnsi"/>
          <w:b/>
          <w:bCs/>
          <w:sz w:val="28"/>
          <w:szCs w:val="28"/>
        </w:rPr>
        <w:t>LECZENIE</w:t>
      </w:r>
      <w:r w:rsidR="00372E3E" w:rsidRPr="000F482E">
        <w:rPr>
          <w:rFonts w:eastAsiaTheme="minorHAnsi"/>
          <w:b/>
          <w:bCs/>
          <w:sz w:val="28"/>
          <w:szCs w:val="28"/>
        </w:rPr>
        <w:t xml:space="preserve"> </w:t>
      </w:r>
      <w:r w:rsidR="00B554F1" w:rsidRPr="000F482E">
        <w:rPr>
          <w:rFonts w:eastAsiaTheme="minorHAnsi"/>
          <w:b/>
          <w:bCs/>
          <w:sz w:val="28"/>
          <w:szCs w:val="28"/>
        </w:rPr>
        <w:t xml:space="preserve">CHORYCH NA </w:t>
      </w:r>
      <w:r w:rsidR="00955CE8" w:rsidRPr="000F482E">
        <w:rPr>
          <w:rFonts w:eastAsiaTheme="minorHAnsi"/>
          <w:b/>
          <w:bCs/>
          <w:sz w:val="28"/>
          <w:szCs w:val="28"/>
        </w:rPr>
        <w:t>RAKA</w:t>
      </w:r>
      <w:r w:rsidR="00372E3E" w:rsidRPr="000F482E">
        <w:rPr>
          <w:rFonts w:eastAsiaTheme="minorHAnsi"/>
          <w:b/>
          <w:bCs/>
          <w:sz w:val="28"/>
          <w:szCs w:val="28"/>
        </w:rPr>
        <w:t xml:space="preserve"> </w:t>
      </w:r>
      <w:r w:rsidR="00955CE8" w:rsidRPr="000F482E">
        <w:rPr>
          <w:rFonts w:eastAsiaTheme="minorHAnsi"/>
          <w:b/>
          <w:bCs/>
          <w:sz w:val="28"/>
          <w:szCs w:val="28"/>
        </w:rPr>
        <w:t>PŁUCA</w:t>
      </w:r>
      <w:r w:rsidR="00372E3E" w:rsidRPr="000F482E">
        <w:rPr>
          <w:rFonts w:eastAsiaTheme="minorHAnsi"/>
          <w:b/>
          <w:bCs/>
          <w:sz w:val="28"/>
          <w:szCs w:val="28"/>
        </w:rPr>
        <w:t xml:space="preserve"> </w:t>
      </w:r>
      <w:r w:rsidR="00955CE8" w:rsidRPr="000F482E">
        <w:rPr>
          <w:rFonts w:eastAsiaTheme="minorHAnsi"/>
          <w:b/>
          <w:bCs/>
          <w:sz w:val="28"/>
          <w:szCs w:val="28"/>
        </w:rPr>
        <w:t>(ICD-10</w:t>
      </w:r>
      <w:r w:rsidR="00CF21AB" w:rsidRPr="000F482E">
        <w:rPr>
          <w:rFonts w:eastAsiaTheme="minorHAnsi"/>
          <w:b/>
          <w:bCs/>
          <w:sz w:val="28"/>
          <w:szCs w:val="28"/>
        </w:rPr>
        <w:t>:</w:t>
      </w:r>
      <w:r w:rsidR="00372E3E" w:rsidRPr="000F482E">
        <w:rPr>
          <w:rFonts w:eastAsiaTheme="minorHAnsi"/>
          <w:b/>
          <w:bCs/>
          <w:sz w:val="28"/>
          <w:szCs w:val="28"/>
        </w:rPr>
        <w:t xml:space="preserve"> </w:t>
      </w:r>
      <w:r w:rsidR="00F92886" w:rsidRPr="000F482E">
        <w:rPr>
          <w:rFonts w:eastAsiaTheme="minorHAnsi"/>
          <w:b/>
          <w:bCs/>
          <w:sz w:val="28"/>
          <w:szCs w:val="28"/>
        </w:rPr>
        <w:t>C</w:t>
      </w:r>
      <w:r w:rsidRPr="000F482E">
        <w:rPr>
          <w:rFonts w:eastAsiaTheme="minorHAnsi"/>
          <w:b/>
          <w:bCs/>
          <w:sz w:val="28"/>
          <w:szCs w:val="28"/>
        </w:rPr>
        <w:t>34)</w:t>
      </w:r>
      <w:r w:rsidR="00372E3E" w:rsidRPr="000F482E">
        <w:rPr>
          <w:rFonts w:eastAsiaTheme="minorHAnsi"/>
          <w:b/>
          <w:bCs/>
          <w:sz w:val="28"/>
          <w:szCs w:val="28"/>
        </w:rPr>
        <w:t xml:space="preserve"> </w:t>
      </w:r>
      <w:r w:rsidR="00922BDC" w:rsidRPr="000F482E">
        <w:rPr>
          <w:rFonts w:eastAsiaTheme="minorHAnsi"/>
          <w:b/>
          <w:bCs/>
          <w:sz w:val="28"/>
          <w:szCs w:val="28"/>
        </w:rPr>
        <w:t>ORAZ</w:t>
      </w:r>
      <w:r w:rsidR="00372E3E" w:rsidRPr="000F482E">
        <w:rPr>
          <w:rFonts w:eastAsiaTheme="minorHAnsi"/>
          <w:b/>
          <w:bCs/>
          <w:sz w:val="28"/>
          <w:szCs w:val="28"/>
        </w:rPr>
        <w:t xml:space="preserve"> </w:t>
      </w:r>
      <w:r w:rsidR="00922BDC" w:rsidRPr="000F482E">
        <w:rPr>
          <w:b/>
          <w:bCs/>
          <w:sz w:val="28"/>
          <w:szCs w:val="28"/>
        </w:rPr>
        <w:t>MIĘDZYBŁONIAKA</w:t>
      </w:r>
      <w:r w:rsidR="00372E3E" w:rsidRPr="000F482E">
        <w:rPr>
          <w:b/>
          <w:bCs/>
          <w:sz w:val="28"/>
          <w:szCs w:val="28"/>
        </w:rPr>
        <w:t xml:space="preserve"> </w:t>
      </w:r>
      <w:r w:rsidR="00922BDC" w:rsidRPr="000F482E">
        <w:rPr>
          <w:b/>
          <w:bCs/>
          <w:sz w:val="28"/>
          <w:szCs w:val="28"/>
        </w:rPr>
        <w:t>OPŁUCNEJ</w:t>
      </w:r>
      <w:r w:rsidR="00372E3E" w:rsidRPr="000F482E">
        <w:rPr>
          <w:b/>
          <w:bCs/>
          <w:sz w:val="28"/>
          <w:szCs w:val="28"/>
        </w:rPr>
        <w:t xml:space="preserve"> </w:t>
      </w:r>
      <w:r w:rsidR="00922BDC" w:rsidRPr="000F482E">
        <w:rPr>
          <w:b/>
          <w:bCs/>
          <w:sz w:val="28"/>
          <w:szCs w:val="28"/>
        </w:rPr>
        <w:t>(ICD-10</w:t>
      </w:r>
      <w:r w:rsidR="00034ADE" w:rsidRPr="000F482E">
        <w:rPr>
          <w:b/>
          <w:bCs/>
          <w:sz w:val="28"/>
          <w:szCs w:val="28"/>
        </w:rPr>
        <w:t>:</w:t>
      </w:r>
      <w:r w:rsidR="00372E3E" w:rsidRPr="000F482E">
        <w:rPr>
          <w:b/>
          <w:bCs/>
          <w:sz w:val="28"/>
          <w:szCs w:val="28"/>
        </w:rPr>
        <w:t xml:space="preserve"> </w:t>
      </w:r>
      <w:r w:rsidR="00922BDC" w:rsidRPr="000F482E">
        <w:rPr>
          <w:b/>
          <w:bCs/>
          <w:sz w:val="28"/>
          <w:szCs w:val="28"/>
        </w:rPr>
        <w:t>C45)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6"/>
        <w:gridCol w:w="4436"/>
        <w:gridCol w:w="4436"/>
      </w:tblGrid>
      <w:tr w:rsidR="0071052E" w:rsidRPr="000F482E" w14:paraId="22F1F0C7" w14:textId="77777777" w:rsidTr="00647188">
        <w:trPr>
          <w:trHeight w:val="567"/>
        </w:trPr>
        <w:tc>
          <w:tcPr>
            <w:tcW w:w="15388" w:type="dxa"/>
            <w:gridSpan w:val="3"/>
            <w:shd w:val="clear" w:color="auto" w:fill="auto"/>
            <w:vAlign w:val="center"/>
          </w:tcPr>
          <w:p w14:paraId="641F61A5" w14:textId="77777777" w:rsidR="001D7CB9" w:rsidRPr="000F482E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0F482E">
              <w:rPr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372E3E" w:rsidRPr="000F482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F482E">
              <w:rPr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372E3E" w:rsidRPr="000F482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F482E">
              <w:rPr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71052E" w:rsidRPr="000F482E" w14:paraId="3E07748A" w14:textId="77777777" w:rsidTr="002F1F8B">
        <w:trPr>
          <w:trHeight w:val="567"/>
        </w:trPr>
        <w:tc>
          <w:tcPr>
            <w:tcW w:w="65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EC31B" w14:textId="77777777" w:rsidR="001D7CB9" w:rsidRPr="000F482E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0F482E">
              <w:rPr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436" w:type="dxa"/>
            <w:shd w:val="clear" w:color="auto" w:fill="auto"/>
            <w:vAlign w:val="center"/>
          </w:tcPr>
          <w:p w14:paraId="697FC137" w14:textId="77777777" w:rsidR="001D7CB9" w:rsidRPr="000F482E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0F482E">
              <w:rPr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372E3E" w:rsidRPr="000F482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F482E">
              <w:rPr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372E3E" w:rsidRPr="000F482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F482E">
              <w:rPr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372E3E" w:rsidRPr="000F482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188" w:rsidRPr="000F482E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0F482E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0F482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F482E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44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245616" w14:textId="77777777" w:rsidR="001D7CB9" w:rsidRPr="000F482E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bookmarkStart w:id="1" w:name="_Hlk121816857"/>
            <w:r w:rsidRPr="000F482E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372E3E" w:rsidRPr="000F482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F482E">
              <w:rPr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372E3E" w:rsidRPr="000F482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F482E">
              <w:rPr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372E3E" w:rsidRPr="000F482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F482E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0F482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F482E">
              <w:rPr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372E3E" w:rsidRPr="000F482E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F482E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  <w:bookmarkEnd w:id="1"/>
          </w:p>
        </w:tc>
      </w:tr>
      <w:tr w:rsidR="001D7CB9" w:rsidRPr="00B0789B" w14:paraId="3AAC11EF" w14:textId="77777777" w:rsidTr="002F1F8B">
        <w:trPr>
          <w:trHeight w:val="20"/>
        </w:trPr>
        <w:tc>
          <w:tcPr>
            <w:tcW w:w="6516" w:type="dxa"/>
            <w:tcBorders>
              <w:bottom w:val="single" w:sz="4" w:space="0" w:color="auto"/>
            </w:tcBorders>
          </w:tcPr>
          <w:p w14:paraId="3F0EB736" w14:textId="77777777" w:rsidR="00034ADE" w:rsidRPr="00B0789B" w:rsidRDefault="001D7CB9" w:rsidP="00B0789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kwalifi</w:t>
            </w:r>
            <w:r w:rsidR="00034ADE" w:rsidRPr="00B0789B">
              <w:rPr>
                <w:b/>
                <w:bCs/>
                <w:color w:val="000000" w:themeColor="text1"/>
                <w:sz w:val="20"/>
                <w:szCs w:val="20"/>
              </w:rPr>
              <w:t>kacji</w:t>
            </w:r>
          </w:p>
          <w:p w14:paraId="32976DBB" w14:textId="7F4DC34B" w:rsidR="00E24212" w:rsidRPr="00B0789B" w:rsidRDefault="00034ADE" w:rsidP="00B0789B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5C357B" w:rsidRPr="00B0789B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B0789B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06D61" w:rsidRPr="00B0789B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B0789B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B0789B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B0789B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B0789B">
              <w:rPr>
                <w:b/>
                <w:bCs/>
                <w:color w:val="000000" w:themeColor="text1"/>
                <w:sz w:val="20"/>
                <w:szCs w:val="20"/>
              </w:rPr>
              <w:t>mutacją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B0789B">
              <w:rPr>
                <w:b/>
                <w:bCs/>
                <w:color w:val="000000" w:themeColor="text1"/>
                <w:sz w:val="20"/>
                <w:szCs w:val="20"/>
              </w:rPr>
              <w:t>aktywującą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B0789B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B0789B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B0789B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C357B" w:rsidRPr="00B0789B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C357B" w:rsidRPr="00B0789B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C357B" w:rsidRPr="00B0789B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F6B9C" w:rsidRPr="00B0789B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F6B9C" w:rsidRPr="00B0789B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F6B9C" w:rsidRPr="00B0789B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F6B9C" w:rsidRPr="00B0789B">
              <w:rPr>
                <w:b/>
                <w:bCs/>
                <w:color w:val="000000" w:themeColor="text1"/>
                <w:sz w:val="20"/>
                <w:szCs w:val="20"/>
              </w:rPr>
              <w:t>afatynibu</w:t>
            </w:r>
            <w:proofErr w:type="spellEnd"/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F5381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albo </w:t>
            </w:r>
            <w:proofErr w:type="spellStart"/>
            <w:r w:rsidR="00DB31EA" w:rsidRPr="00B0789B">
              <w:rPr>
                <w:b/>
                <w:bCs/>
                <w:color w:val="000000" w:themeColor="text1"/>
                <w:sz w:val="20"/>
                <w:szCs w:val="20"/>
              </w:rPr>
              <w:t>dakomitynibu</w:t>
            </w:r>
            <w:proofErr w:type="spellEnd"/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F5381" w:rsidRPr="00B0789B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205BF" w:rsidRPr="00B0789B">
              <w:rPr>
                <w:b/>
                <w:bCs/>
                <w:color w:val="000000" w:themeColor="text1"/>
                <w:sz w:val="20"/>
                <w:szCs w:val="20"/>
              </w:rPr>
              <w:t>ozymertynibu</w:t>
            </w:r>
            <w:proofErr w:type="spellEnd"/>
          </w:p>
          <w:p w14:paraId="765973F9" w14:textId="77777777" w:rsidR="00C35188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r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B0789B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B0789B">
              <w:rPr>
                <w:color w:val="000000" w:themeColor="text1"/>
                <w:sz w:val="20"/>
                <w:szCs w:val="20"/>
              </w:rPr>
              <w:t>cytologiczne:</w:t>
            </w:r>
          </w:p>
          <w:p w14:paraId="60C31DE0" w14:textId="77777777" w:rsidR="00C35188" w:rsidRPr="00B0789B" w:rsidRDefault="0084433C" w:rsidP="00B0789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B0789B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B0789B">
              <w:rPr>
                <w:color w:val="000000" w:themeColor="text1"/>
                <w:sz w:val="20"/>
                <w:szCs w:val="20"/>
              </w:rPr>
              <w:t>,</w:t>
            </w:r>
          </w:p>
          <w:p w14:paraId="385E157C" w14:textId="77777777" w:rsidR="006C67CC" w:rsidRPr="00B0789B" w:rsidRDefault="0084433C" w:rsidP="00B0789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89B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B0789B">
              <w:rPr>
                <w:color w:val="000000" w:themeColor="text1"/>
                <w:sz w:val="20"/>
                <w:szCs w:val="20"/>
              </w:rPr>
              <w:t>,</w:t>
            </w:r>
          </w:p>
          <w:p w14:paraId="0C6AFA3C" w14:textId="77777777" w:rsidR="00C35188" w:rsidRPr="00B0789B" w:rsidRDefault="0084433C" w:rsidP="00B0789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89B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b</w:t>
            </w:r>
            <w:r w:rsidR="006851E7" w:rsidRPr="00B0789B">
              <w:rPr>
                <w:color w:val="000000" w:themeColor="text1"/>
                <w:sz w:val="20"/>
                <w:szCs w:val="20"/>
              </w:rPr>
              <w:t>e</w:t>
            </w: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B0789B">
              <w:rPr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B0789B">
              <w:rPr>
                <w:i/>
                <w:iCs/>
                <w:color w:val="000000" w:themeColor="text1"/>
                <w:sz w:val="20"/>
                <w:szCs w:val="20"/>
              </w:rPr>
              <w:t>ot</w:t>
            </w:r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B0789B">
              <w:rPr>
                <w:i/>
                <w:iCs/>
                <w:color w:val="000000" w:themeColor="text1"/>
                <w:sz w:val="20"/>
                <w:szCs w:val="20"/>
              </w:rPr>
              <w:t>o</w:t>
            </w:r>
            <w:r w:rsidRPr="00B0789B">
              <w:rPr>
                <w:i/>
                <w:iCs/>
                <w:color w:val="000000" w:themeColor="text1"/>
                <w:sz w:val="20"/>
                <w:szCs w:val="20"/>
              </w:rPr>
              <w:t>therwise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B0789B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B0789B">
              <w:rPr>
                <w:i/>
                <w:iCs/>
                <w:color w:val="000000" w:themeColor="text1"/>
                <w:sz w:val="20"/>
                <w:szCs w:val="20"/>
              </w:rPr>
              <w:t>pecified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NOS);</w:t>
            </w:r>
          </w:p>
          <w:p w14:paraId="7F0E8E82" w14:textId="13D5AFEC" w:rsidR="00C35188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aktywującej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(receptor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naskórkowego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czynnika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wzrostu)</w:t>
            </w:r>
            <w:r w:rsidR="00BB13B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potwierdzon</w:t>
            </w:r>
            <w:r w:rsidR="00812E06" w:rsidRPr="00B0789B">
              <w:rPr>
                <w:color w:val="000000" w:themeColor="text1"/>
                <w:sz w:val="20"/>
                <w:szCs w:val="20"/>
              </w:rPr>
              <w:t>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D5BBC" w:rsidRPr="00B0789B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testu</w:t>
            </w:r>
            <w:r w:rsidR="00E94F06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6C7E12B3" w14:textId="77777777" w:rsidR="00C35188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s</w:t>
            </w:r>
            <w:r w:rsidR="004F1F5E" w:rsidRPr="00B0789B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B0789B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B0789B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B0789B">
              <w:rPr>
                <w:color w:val="000000" w:themeColor="text1"/>
                <w:sz w:val="20"/>
                <w:szCs w:val="20"/>
              </w:rPr>
              <w:t>IV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B0789B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B0789B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B0789B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B0789B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B0789B">
              <w:rPr>
                <w:color w:val="000000" w:themeColor="text1"/>
                <w:sz w:val="20"/>
                <w:szCs w:val="20"/>
              </w:rPr>
              <w:t>możliw</w:t>
            </w:r>
            <w:r w:rsidR="006851E7" w:rsidRPr="00B0789B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B0789B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B0789B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B0789B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84433C" w:rsidRPr="00B0789B">
              <w:rPr>
                <w:color w:val="000000" w:themeColor="text1"/>
                <w:sz w:val="20"/>
                <w:szCs w:val="20"/>
              </w:rPr>
              <w:t>radiochemioterapi</w:t>
            </w:r>
            <w:r w:rsidR="004F1F5E" w:rsidRPr="00B0789B">
              <w:rPr>
                <w:color w:val="000000" w:themeColor="text1"/>
                <w:sz w:val="20"/>
                <w:szCs w:val="20"/>
              </w:rPr>
              <w:t>a</w:t>
            </w:r>
            <w:proofErr w:type="spellEnd"/>
            <w:r w:rsidR="0084433C" w:rsidRPr="00B0789B">
              <w:rPr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radioterapi</w:t>
            </w:r>
            <w:r w:rsidR="004F1F5E" w:rsidRPr="00B0789B">
              <w:rPr>
                <w:color w:val="000000" w:themeColor="text1"/>
                <w:sz w:val="20"/>
                <w:szCs w:val="20"/>
              </w:rPr>
              <w:t>a,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B0789B">
              <w:rPr>
                <w:color w:val="000000" w:themeColor="text1"/>
                <w:sz w:val="20"/>
                <w:szCs w:val="20"/>
              </w:rPr>
              <w:t>chirurgia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);</w:t>
            </w:r>
          </w:p>
          <w:p w14:paraId="3BA0586F" w14:textId="77777777" w:rsidR="00C35188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</w:t>
            </w:r>
            <w:r w:rsidR="00CD5AAB" w:rsidRPr="00B0789B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28F2" w:rsidRPr="00B0789B">
              <w:rPr>
                <w:color w:val="000000" w:themeColor="text1"/>
                <w:sz w:val="20"/>
                <w:szCs w:val="20"/>
              </w:rPr>
              <w:t>u</w:t>
            </w:r>
            <w:r w:rsidR="00CD5AAB" w:rsidRPr="00B0789B">
              <w:rPr>
                <w:color w:val="000000" w:themeColor="text1"/>
                <w:sz w:val="20"/>
                <w:szCs w:val="20"/>
              </w:rPr>
              <w:t>możliw</w:t>
            </w:r>
            <w:r w:rsidR="000828F2" w:rsidRPr="00B0789B">
              <w:rPr>
                <w:color w:val="000000" w:themeColor="text1"/>
                <w:sz w:val="20"/>
                <w:szCs w:val="20"/>
              </w:rPr>
              <w:t>iających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color w:val="000000" w:themeColor="text1"/>
                <w:sz w:val="20"/>
                <w:szCs w:val="20"/>
              </w:rPr>
              <w:t>przeprowadzeni</w:t>
            </w:r>
            <w:r w:rsidR="000828F2" w:rsidRPr="00B0789B">
              <w:rPr>
                <w:color w:val="000000" w:themeColor="text1"/>
                <w:sz w:val="20"/>
                <w:szCs w:val="20"/>
              </w:rPr>
              <w:t>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B0789B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B0789B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B0789B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51E7" w:rsidRPr="00B0789B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51E7" w:rsidRPr="00B0789B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B0789B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CD5AAB" w:rsidRPr="00B0789B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CD5AAB" w:rsidRPr="00B0789B">
              <w:rPr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color w:val="000000" w:themeColor="text1"/>
                <w:sz w:val="20"/>
                <w:szCs w:val="20"/>
              </w:rPr>
              <w:t>niemierzalnych</w:t>
            </w:r>
            <w:r w:rsidR="00DE282F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116D7A76" w14:textId="77777777" w:rsidR="00D6054B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lastRenderedPageBreak/>
              <w:t>n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po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B0789B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B0789B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2FFFB611" w14:textId="77777777" w:rsidR="00C35188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18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życia;</w:t>
            </w:r>
          </w:p>
          <w:p w14:paraId="7FF882AA" w14:textId="77777777" w:rsidR="00C35188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s</w:t>
            </w:r>
            <w:r w:rsidR="00007E2B" w:rsidRPr="00B0789B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B0789B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B0789B">
              <w:rPr>
                <w:color w:val="000000" w:themeColor="text1"/>
                <w:sz w:val="20"/>
                <w:szCs w:val="20"/>
              </w:rPr>
              <w:t>0-2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B0789B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0E3EDF" w:rsidRPr="00B0789B">
              <w:rPr>
                <w:color w:val="000000" w:themeColor="text1"/>
                <w:sz w:val="20"/>
                <w:szCs w:val="20"/>
              </w:rPr>
              <w:t>-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ECOG;</w:t>
            </w:r>
          </w:p>
          <w:p w14:paraId="7BB9A173" w14:textId="77777777" w:rsidR="00C35188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C35188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B0789B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B0789B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B0789B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B0789B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1B73B5FC" w14:textId="77777777" w:rsidR="00C35188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c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zynnoś</w:t>
            </w:r>
            <w:r w:rsidR="00CE153E" w:rsidRPr="00B0789B">
              <w:rPr>
                <w:color w:val="000000" w:themeColor="text1"/>
                <w:sz w:val="20"/>
                <w:szCs w:val="20"/>
              </w:rPr>
              <w:t>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umożliwiając</w:t>
            </w:r>
            <w:r w:rsidR="00CE153E" w:rsidRPr="00B0789B">
              <w:rPr>
                <w:color w:val="000000" w:themeColor="text1"/>
                <w:sz w:val="20"/>
                <w:szCs w:val="20"/>
              </w:rPr>
              <w:t>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Charakterystyką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Produktu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Leczniczego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B0789B">
              <w:rPr>
                <w:color w:val="000000" w:themeColor="text1"/>
                <w:sz w:val="20"/>
                <w:szCs w:val="20"/>
              </w:rPr>
              <w:t>(dalej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B0789B">
              <w:rPr>
                <w:color w:val="000000" w:themeColor="text1"/>
                <w:sz w:val="20"/>
                <w:szCs w:val="20"/>
              </w:rPr>
              <w:t>ChPL)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41194C1B" w14:textId="77777777" w:rsidR="00CE153E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c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zynnoś</w:t>
            </w:r>
            <w:r w:rsidR="00CE153E" w:rsidRPr="00B0789B">
              <w:rPr>
                <w:color w:val="000000" w:themeColor="text1"/>
                <w:sz w:val="20"/>
                <w:szCs w:val="20"/>
              </w:rPr>
              <w:t>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B0789B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B0789B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B0789B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B0789B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B0789B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B0789B">
              <w:rPr>
                <w:color w:val="000000" w:themeColor="text1"/>
                <w:sz w:val="20"/>
                <w:szCs w:val="20"/>
              </w:rPr>
              <w:t>ChPL;</w:t>
            </w:r>
          </w:p>
          <w:p w14:paraId="02896D32" w14:textId="77777777" w:rsidR="00812E06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CE153E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10B0D" w:rsidRPr="00B0789B">
              <w:rPr>
                <w:color w:val="000000" w:themeColor="text1"/>
                <w:sz w:val="20"/>
                <w:szCs w:val="20"/>
              </w:rPr>
              <w:t>afatynibu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7C1C" w:rsidRPr="00B0789B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47C1C" w:rsidRPr="00B0789B">
              <w:rPr>
                <w:color w:val="000000" w:themeColor="text1"/>
                <w:sz w:val="20"/>
                <w:szCs w:val="20"/>
              </w:rPr>
              <w:t>dakomitynibu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3C57" w:rsidRPr="00B0789B">
              <w:rPr>
                <w:color w:val="000000" w:themeColor="text1"/>
                <w:sz w:val="20"/>
                <w:szCs w:val="20"/>
              </w:rPr>
              <w:t>a</w:t>
            </w:r>
            <w:r w:rsidR="00DE282F" w:rsidRPr="00B0789B">
              <w:rPr>
                <w:color w:val="000000" w:themeColor="text1"/>
                <w:sz w:val="20"/>
                <w:szCs w:val="20"/>
              </w:rPr>
              <w:t>lbo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E282F" w:rsidRPr="00B0789B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B0789B">
              <w:rPr>
                <w:color w:val="000000" w:themeColor="text1"/>
                <w:sz w:val="20"/>
                <w:szCs w:val="20"/>
              </w:rPr>
              <w:t>ChPL;</w:t>
            </w:r>
          </w:p>
          <w:p w14:paraId="6D2ED248" w14:textId="77777777" w:rsidR="00C02C28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2E6EF0" w:rsidRPr="00B0789B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B0789B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B0789B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B0789B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B0789B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B0789B">
              <w:rPr>
                <w:sz w:val="20"/>
                <w:szCs w:val="20"/>
              </w:rPr>
              <w:t>niekontrolowanych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2E6EF0" w:rsidRPr="00B0789B">
              <w:rPr>
                <w:sz w:val="20"/>
                <w:szCs w:val="20"/>
              </w:rPr>
              <w:t>leczeniem</w:t>
            </w:r>
            <w:r w:rsidRPr="00B0789B">
              <w:rPr>
                <w:sz w:val="20"/>
                <w:szCs w:val="20"/>
              </w:rPr>
              <w:t>.</w:t>
            </w:r>
          </w:p>
          <w:p w14:paraId="3845FA10" w14:textId="77777777" w:rsidR="00C9090B" w:rsidRPr="00B0789B" w:rsidRDefault="0084433C" w:rsidP="00B078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kwalifik</w:t>
            </w:r>
            <w:r w:rsidR="00A94562" w:rsidRPr="00B0789B">
              <w:rPr>
                <w:color w:val="000000" w:themeColor="text1"/>
                <w:sz w:val="20"/>
                <w:szCs w:val="20"/>
              </w:rPr>
              <w:t>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6F970390" w14:textId="77777777" w:rsidR="00932263" w:rsidRPr="00B0789B" w:rsidRDefault="00932263" w:rsidP="00B078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0F709DA8" w14:textId="77777777" w:rsidR="00C02C28" w:rsidRPr="00B0789B" w:rsidRDefault="00034ADE" w:rsidP="00B0789B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C02C28" w:rsidRPr="00B0789B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B0789B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06D61" w:rsidRPr="00B0789B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B0789B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B0789B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B0789B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B0789B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B0789B">
              <w:rPr>
                <w:b/>
                <w:bCs/>
                <w:color w:val="000000" w:themeColor="text1"/>
                <w:sz w:val="20"/>
                <w:szCs w:val="20"/>
              </w:rPr>
              <w:t>drugiej,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B0789B">
              <w:rPr>
                <w:b/>
                <w:bCs/>
                <w:color w:val="000000" w:themeColor="text1"/>
                <w:sz w:val="20"/>
                <w:szCs w:val="20"/>
              </w:rPr>
              <w:t>trzeciej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B0789B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B0789B">
              <w:rPr>
                <w:b/>
                <w:bCs/>
                <w:color w:val="000000" w:themeColor="text1"/>
                <w:sz w:val="20"/>
                <w:szCs w:val="20"/>
              </w:rPr>
              <w:t>kolejnych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1748B" w:rsidRPr="00B0789B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3EDF" w:rsidRPr="00B0789B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3EDF" w:rsidRPr="00B0789B">
              <w:rPr>
                <w:b/>
                <w:bCs/>
                <w:color w:val="000000" w:themeColor="text1"/>
                <w:sz w:val="20"/>
                <w:szCs w:val="20"/>
              </w:rPr>
              <w:t>wykorzystaniem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B0789B">
              <w:rPr>
                <w:b/>
                <w:bCs/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B0789B">
              <w:rPr>
                <w:b/>
                <w:bCs/>
                <w:color w:val="000000" w:themeColor="text1"/>
                <w:sz w:val="20"/>
                <w:szCs w:val="20"/>
              </w:rPr>
              <w:t>niepowodzeni</w:t>
            </w:r>
            <w:r w:rsidR="00CD5AAB" w:rsidRPr="00B0789B">
              <w:rPr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B0789B">
              <w:rPr>
                <w:b/>
                <w:bCs/>
                <w:color w:val="000000" w:themeColor="text1"/>
                <w:sz w:val="20"/>
                <w:szCs w:val="20"/>
              </w:rPr>
              <w:t>wcześniejszego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B0789B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B0789B">
              <w:rPr>
                <w:b/>
                <w:bCs/>
                <w:color w:val="000000" w:themeColor="text1"/>
                <w:sz w:val="20"/>
                <w:szCs w:val="20"/>
              </w:rPr>
              <w:t>afatynibem</w:t>
            </w:r>
            <w:proofErr w:type="spellEnd"/>
            <w:r w:rsidR="00C02C28" w:rsidRPr="00B0789B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3DD5" w:rsidRPr="00B0789B">
              <w:rPr>
                <w:b/>
                <w:bCs/>
                <w:color w:val="000000" w:themeColor="text1"/>
                <w:sz w:val="20"/>
                <w:szCs w:val="20"/>
              </w:rPr>
              <w:t>dakomitynibem</w:t>
            </w:r>
            <w:proofErr w:type="spellEnd"/>
            <w:r w:rsidR="00BD3DD5" w:rsidRPr="00B0789B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B0789B">
              <w:rPr>
                <w:b/>
                <w:bCs/>
                <w:color w:val="000000" w:themeColor="text1"/>
                <w:sz w:val="20"/>
                <w:szCs w:val="20"/>
              </w:rPr>
              <w:t>erlotynibem</w:t>
            </w:r>
            <w:proofErr w:type="spellEnd"/>
            <w:r w:rsidR="00F8463B" w:rsidRPr="00B0789B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B0789B">
              <w:rPr>
                <w:b/>
                <w:bCs/>
                <w:color w:val="000000" w:themeColor="text1"/>
                <w:sz w:val="20"/>
                <w:szCs w:val="20"/>
              </w:rPr>
              <w:t>gefitynibem</w:t>
            </w:r>
            <w:proofErr w:type="spellEnd"/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5A39" w:rsidRPr="00B0789B">
              <w:rPr>
                <w:b/>
                <w:bCs/>
                <w:color w:val="000000" w:themeColor="text1"/>
                <w:sz w:val="20"/>
                <w:szCs w:val="20"/>
              </w:rPr>
              <w:t>potwierdzoną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5A39" w:rsidRPr="00B0789B">
              <w:rPr>
                <w:b/>
                <w:bCs/>
                <w:color w:val="000000" w:themeColor="text1"/>
                <w:sz w:val="20"/>
                <w:szCs w:val="20"/>
              </w:rPr>
              <w:t>obecnością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b/>
                <w:bCs/>
                <w:color w:val="000000" w:themeColor="text1"/>
                <w:sz w:val="20"/>
                <w:szCs w:val="20"/>
              </w:rPr>
              <w:t>mutacji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b/>
                <w:bCs/>
                <w:color w:val="000000" w:themeColor="text1"/>
                <w:sz w:val="20"/>
                <w:szCs w:val="20"/>
              </w:rPr>
              <w:t>T790M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B0789B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EGFR</w:t>
            </w:r>
          </w:p>
          <w:p w14:paraId="6E5CF0B3" w14:textId="77777777" w:rsidR="0038781F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r</w:t>
            </w:r>
            <w:r w:rsidR="006B4F9B" w:rsidRPr="00B0789B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bookmarkStart w:id="2" w:name="_Hlk121384130"/>
            <w:r w:rsidR="00327380" w:rsidRPr="00B0789B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B0789B">
              <w:rPr>
                <w:color w:val="000000" w:themeColor="text1"/>
                <w:sz w:val="20"/>
                <w:szCs w:val="20"/>
              </w:rPr>
              <w:t>cytologiczne</w:t>
            </w:r>
            <w:r w:rsidR="001A23DB" w:rsidRPr="00B0789B">
              <w:rPr>
                <w:color w:val="000000" w:themeColor="text1"/>
                <w:sz w:val="20"/>
                <w:szCs w:val="20"/>
              </w:rPr>
              <w:t>:</w:t>
            </w:r>
          </w:p>
          <w:bookmarkEnd w:id="2"/>
          <w:p w14:paraId="7E8AE57B" w14:textId="77777777" w:rsidR="0082165C" w:rsidRPr="00B0789B" w:rsidRDefault="00C02C28" w:rsidP="00B0789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B0789B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23DB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23DB"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B0789B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B0789B">
              <w:rPr>
                <w:color w:val="000000" w:themeColor="text1"/>
                <w:sz w:val="20"/>
                <w:szCs w:val="20"/>
              </w:rPr>
              <w:t>,</w:t>
            </w:r>
          </w:p>
          <w:p w14:paraId="31929399" w14:textId="77777777" w:rsidR="0082165C" w:rsidRPr="00B0789B" w:rsidRDefault="006B4F9B" w:rsidP="00B0789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89B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02C28" w:rsidRPr="00B0789B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B0789B">
              <w:rPr>
                <w:color w:val="000000" w:themeColor="text1"/>
                <w:sz w:val="20"/>
                <w:szCs w:val="20"/>
              </w:rPr>
              <w:t>,</w:t>
            </w:r>
          </w:p>
          <w:p w14:paraId="5F352E6B" w14:textId="77777777" w:rsidR="00704C7E" w:rsidRPr="00B0789B" w:rsidRDefault="006B4F9B" w:rsidP="00B0789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89B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B0789B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B0789B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B0789B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B0789B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B0789B">
              <w:rPr>
                <w:i/>
                <w:iCs/>
                <w:color w:val="000000" w:themeColor="text1"/>
                <w:sz w:val="20"/>
                <w:szCs w:val="20"/>
              </w:rPr>
              <w:t>not</w:t>
            </w:r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21DBA" w:rsidRPr="00B0789B">
              <w:rPr>
                <w:i/>
                <w:iCs/>
                <w:color w:val="000000" w:themeColor="text1"/>
                <w:sz w:val="20"/>
                <w:szCs w:val="20"/>
              </w:rPr>
              <w:t>otherwise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21DBA" w:rsidRPr="00B0789B">
              <w:rPr>
                <w:i/>
                <w:iCs/>
                <w:color w:val="000000" w:themeColor="text1"/>
                <w:sz w:val="20"/>
                <w:szCs w:val="20"/>
              </w:rPr>
              <w:t>specified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B0789B">
              <w:rPr>
                <w:color w:val="000000" w:themeColor="text1"/>
                <w:sz w:val="20"/>
                <w:szCs w:val="20"/>
              </w:rPr>
              <w:t>NOS);</w:t>
            </w:r>
          </w:p>
          <w:p w14:paraId="1642B6E9" w14:textId="77777777" w:rsidR="00421DBA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lastRenderedPageBreak/>
              <w:t>o</w:t>
            </w:r>
            <w:r w:rsidR="00704C7E" w:rsidRPr="00B0789B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B0789B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B0789B">
              <w:rPr>
                <w:color w:val="000000" w:themeColor="text1"/>
                <w:sz w:val="20"/>
                <w:szCs w:val="20"/>
              </w:rPr>
              <w:t>T790M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B0789B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B0789B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potwierdzona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D5BBC" w:rsidRPr="00B0789B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testu</w:t>
            </w:r>
            <w:r w:rsidR="001B1CF8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186FBBAC" w14:textId="77777777" w:rsidR="006C143A" w:rsidRPr="00B0789B" w:rsidRDefault="00CD5AAB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sz w:val="20"/>
                <w:szCs w:val="20"/>
              </w:rPr>
              <w:t>p</w:t>
            </w:r>
            <w:r w:rsidR="00B05A85" w:rsidRPr="00B0789B">
              <w:rPr>
                <w:sz w:val="20"/>
                <w:szCs w:val="20"/>
              </w:rPr>
              <w:t>rogresja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FE60AD" w:rsidRPr="00B0789B">
              <w:rPr>
                <w:sz w:val="20"/>
                <w:szCs w:val="20"/>
              </w:rPr>
              <w:t>choroby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B05A85" w:rsidRPr="00B0789B">
              <w:rPr>
                <w:sz w:val="20"/>
                <w:szCs w:val="20"/>
              </w:rPr>
              <w:t>po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145A39" w:rsidRPr="00B0789B">
              <w:rPr>
                <w:sz w:val="20"/>
                <w:szCs w:val="20"/>
              </w:rPr>
              <w:t>wcześniejszym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B05A85" w:rsidRPr="00B0789B">
              <w:rPr>
                <w:sz w:val="20"/>
                <w:szCs w:val="20"/>
              </w:rPr>
              <w:t>zastosowaniu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B0789B">
              <w:rPr>
                <w:sz w:val="20"/>
                <w:szCs w:val="20"/>
              </w:rPr>
              <w:t>afatynib</w:t>
            </w:r>
            <w:r w:rsidR="00B05A85" w:rsidRPr="00B0789B">
              <w:rPr>
                <w:sz w:val="20"/>
                <w:szCs w:val="20"/>
              </w:rPr>
              <w:t>u</w:t>
            </w:r>
            <w:proofErr w:type="spellEnd"/>
            <w:r w:rsidR="00372E3E" w:rsidRPr="00B0789B">
              <w:rPr>
                <w:sz w:val="20"/>
                <w:szCs w:val="20"/>
              </w:rPr>
              <w:t xml:space="preserve"> </w:t>
            </w:r>
            <w:r w:rsidR="00BD3DD5" w:rsidRPr="00B0789B">
              <w:rPr>
                <w:sz w:val="20"/>
                <w:szCs w:val="20"/>
              </w:rPr>
              <w:t>lub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proofErr w:type="spellStart"/>
            <w:r w:rsidR="00BD3DD5" w:rsidRPr="00B0789B">
              <w:rPr>
                <w:sz w:val="20"/>
                <w:szCs w:val="20"/>
              </w:rPr>
              <w:t>dakomitynibu</w:t>
            </w:r>
            <w:proofErr w:type="spellEnd"/>
            <w:r w:rsidR="00372E3E" w:rsidRPr="00B0789B">
              <w:rPr>
                <w:sz w:val="20"/>
                <w:szCs w:val="20"/>
              </w:rPr>
              <w:t xml:space="preserve"> </w:t>
            </w:r>
            <w:r w:rsidR="00BD3DD5" w:rsidRPr="00B0789B">
              <w:rPr>
                <w:sz w:val="20"/>
                <w:szCs w:val="20"/>
              </w:rPr>
              <w:t>lub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B0789B">
              <w:rPr>
                <w:sz w:val="20"/>
                <w:szCs w:val="20"/>
              </w:rPr>
              <w:t>erlotynib</w:t>
            </w:r>
            <w:r w:rsidR="00B05A85" w:rsidRPr="00B0789B">
              <w:rPr>
                <w:sz w:val="20"/>
                <w:szCs w:val="20"/>
              </w:rPr>
              <w:t>u</w:t>
            </w:r>
            <w:proofErr w:type="spellEnd"/>
            <w:r w:rsidR="00372E3E" w:rsidRPr="00B0789B">
              <w:rPr>
                <w:sz w:val="20"/>
                <w:szCs w:val="20"/>
              </w:rPr>
              <w:t xml:space="preserve"> </w:t>
            </w:r>
            <w:r w:rsidR="00FE60AD" w:rsidRPr="00B0789B">
              <w:rPr>
                <w:sz w:val="20"/>
                <w:szCs w:val="20"/>
              </w:rPr>
              <w:t>lub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B0789B">
              <w:rPr>
                <w:sz w:val="20"/>
                <w:szCs w:val="20"/>
              </w:rPr>
              <w:t>gefitynib</w:t>
            </w:r>
            <w:r w:rsidR="00B05A85" w:rsidRPr="00B0789B">
              <w:rPr>
                <w:sz w:val="20"/>
                <w:szCs w:val="20"/>
              </w:rPr>
              <w:t>u</w:t>
            </w:r>
            <w:proofErr w:type="spellEnd"/>
            <w:r w:rsidR="00FE60AD" w:rsidRPr="00B0789B">
              <w:rPr>
                <w:sz w:val="20"/>
                <w:szCs w:val="20"/>
              </w:rPr>
              <w:t>;</w:t>
            </w:r>
          </w:p>
          <w:p w14:paraId="117F83B6" w14:textId="77777777" w:rsidR="00A308A1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</w:t>
            </w:r>
            <w:r w:rsidR="00F328BE" w:rsidRPr="00B0789B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B0789B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B0789B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B0789B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E6EF0" w:rsidRPr="00B0789B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E6EF0" w:rsidRPr="00B0789B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B0789B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328BE" w:rsidRPr="00B0789B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F328BE" w:rsidRPr="00B0789B">
              <w:rPr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color w:val="000000" w:themeColor="text1"/>
                <w:sz w:val="20"/>
                <w:szCs w:val="20"/>
              </w:rPr>
              <w:t>niemierzalnych</w:t>
            </w:r>
            <w:r w:rsidR="00066200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63ECA8DE" w14:textId="77777777" w:rsidR="00D6054B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po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B0789B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B0789B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09173EFE" w14:textId="77777777" w:rsidR="00601F0B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6B4F9B" w:rsidRPr="00B0789B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B0789B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B0789B">
              <w:rPr>
                <w:color w:val="000000" w:themeColor="text1"/>
                <w:sz w:val="20"/>
                <w:szCs w:val="20"/>
              </w:rPr>
              <w:t>18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B0789B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B0789B">
              <w:rPr>
                <w:color w:val="000000" w:themeColor="text1"/>
                <w:sz w:val="20"/>
                <w:szCs w:val="20"/>
              </w:rPr>
              <w:t>życia;</w:t>
            </w:r>
          </w:p>
          <w:p w14:paraId="5BD850CB" w14:textId="77777777" w:rsidR="00601F0B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s</w:t>
            </w:r>
            <w:r w:rsidR="006B4F9B" w:rsidRPr="00B0789B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B0789B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B0789B">
              <w:rPr>
                <w:color w:val="000000" w:themeColor="text1"/>
                <w:sz w:val="20"/>
                <w:szCs w:val="20"/>
              </w:rPr>
              <w:t>0-</w:t>
            </w:r>
            <w:r w:rsidR="00007E2B" w:rsidRPr="00B0789B">
              <w:rPr>
                <w:color w:val="000000" w:themeColor="text1"/>
                <w:sz w:val="20"/>
                <w:szCs w:val="20"/>
              </w:rPr>
              <w:t>2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B0789B">
              <w:rPr>
                <w:color w:val="000000" w:themeColor="text1"/>
                <w:sz w:val="20"/>
                <w:szCs w:val="20"/>
              </w:rPr>
              <w:t>wg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B0789B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B0789B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0E3EDF" w:rsidRPr="00B0789B">
              <w:rPr>
                <w:color w:val="000000" w:themeColor="text1"/>
                <w:sz w:val="20"/>
                <w:szCs w:val="20"/>
              </w:rPr>
              <w:t>-</w:t>
            </w:r>
            <w:r w:rsidR="006B4F9B" w:rsidRPr="00B0789B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B0789B">
              <w:rPr>
                <w:color w:val="000000" w:themeColor="text1"/>
                <w:sz w:val="20"/>
                <w:szCs w:val="20"/>
              </w:rPr>
              <w:t>ECOG;</w:t>
            </w:r>
          </w:p>
          <w:p w14:paraId="14A05045" w14:textId="77777777" w:rsidR="00CE567C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c</w:t>
            </w:r>
            <w:r w:rsidR="00CE567C" w:rsidRPr="00B0789B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B0789B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B0789B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B0789B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5EE2" w:rsidRPr="00B0789B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B0789B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B0789B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B1CF8" w:rsidRPr="00B0789B">
              <w:rPr>
                <w:color w:val="000000" w:themeColor="text1"/>
                <w:sz w:val="20"/>
                <w:szCs w:val="20"/>
              </w:rPr>
              <w:t>ChPL</w:t>
            </w:r>
            <w:r w:rsidR="00CE567C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65341658" w14:textId="77777777" w:rsidR="005E44D7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c</w:t>
            </w:r>
            <w:r w:rsidR="00C60B9F" w:rsidRPr="00B0789B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B0789B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B0789B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B0789B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B0789B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B0789B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B0789B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B1CF8" w:rsidRPr="00B0789B">
              <w:rPr>
                <w:color w:val="000000" w:themeColor="text1"/>
                <w:sz w:val="20"/>
                <w:szCs w:val="20"/>
              </w:rPr>
              <w:t>ChPL;</w:t>
            </w:r>
          </w:p>
          <w:p w14:paraId="1A4A1F6A" w14:textId="77777777" w:rsidR="00027B02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28A3D923" w14:textId="77777777" w:rsidR="00066200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066200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B0789B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B0789B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66200" w:rsidRPr="00B0789B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B0789B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B1CF8" w:rsidRPr="00B0789B">
              <w:rPr>
                <w:color w:val="000000" w:themeColor="text1"/>
                <w:sz w:val="20"/>
                <w:szCs w:val="20"/>
              </w:rPr>
              <w:t>ChPL;</w:t>
            </w:r>
          </w:p>
          <w:p w14:paraId="30CDCCF6" w14:textId="77777777" w:rsidR="00066200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2E6EF0" w:rsidRPr="00B0789B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B0789B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B0789B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B0789B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B0789B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B0789B">
              <w:rPr>
                <w:color w:val="000000" w:themeColor="text1"/>
                <w:sz w:val="20"/>
                <w:szCs w:val="20"/>
              </w:rPr>
              <w:t>n</w:t>
            </w:r>
            <w:r w:rsidR="002E6EF0" w:rsidRPr="00B0789B">
              <w:rPr>
                <w:sz w:val="20"/>
                <w:szCs w:val="20"/>
              </w:rPr>
              <w:t>iekontrolowanych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2E6EF0" w:rsidRPr="00B0789B">
              <w:rPr>
                <w:sz w:val="20"/>
                <w:szCs w:val="20"/>
              </w:rPr>
              <w:t>leczeniem</w:t>
            </w:r>
            <w:r w:rsidRPr="00B0789B">
              <w:rPr>
                <w:sz w:val="20"/>
                <w:szCs w:val="20"/>
              </w:rPr>
              <w:t>.</w:t>
            </w:r>
          </w:p>
          <w:p w14:paraId="623CCA83" w14:textId="77777777" w:rsidR="00C9090B" w:rsidRPr="00B0789B" w:rsidRDefault="006B4F9B" w:rsidP="00B078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kwalifik</w:t>
            </w:r>
            <w:r w:rsidR="00A94562" w:rsidRPr="00B0789B">
              <w:rPr>
                <w:color w:val="000000" w:themeColor="text1"/>
                <w:sz w:val="20"/>
                <w:szCs w:val="20"/>
              </w:rPr>
              <w:t>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5131F8ED" w14:textId="77777777" w:rsidR="00DA5803" w:rsidRPr="00B0789B" w:rsidRDefault="00DA5803" w:rsidP="00B078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0527872D" w14:textId="77777777" w:rsidR="00DA5803" w:rsidRPr="00B0789B" w:rsidRDefault="00034ADE" w:rsidP="00B0789B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DA5803" w:rsidRPr="00B0789B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B0789B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b/>
                <w:bCs/>
                <w:sz w:val="20"/>
                <w:szCs w:val="20"/>
              </w:rPr>
              <w:t>po</w:t>
            </w:r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B0789B">
              <w:rPr>
                <w:b/>
                <w:bCs/>
                <w:sz w:val="20"/>
                <w:szCs w:val="20"/>
              </w:rPr>
              <w:t>radykalnym</w:t>
            </w:r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B0789B">
              <w:rPr>
                <w:b/>
                <w:bCs/>
                <w:sz w:val="20"/>
                <w:szCs w:val="20"/>
              </w:rPr>
              <w:t>leczeniu</w:t>
            </w:r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B0789B">
              <w:rPr>
                <w:b/>
                <w:bCs/>
                <w:sz w:val="20"/>
                <w:szCs w:val="20"/>
              </w:rPr>
              <w:t>chirurgicznym</w:t>
            </w:r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B0789B">
              <w:rPr>
                <w:b/>
                <w:bCs/>
                <w:sz w:val="20"/>
                <w:szCs w:val="20"/>
              </w:rPr>
              <w:t>do</w:t>
            </w:r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B0789B">
              <w:rPr>
                <w:b/>
                <w:bCs/>
                <w:sz w:val="20"/>
                <w:szCs w:val="20"/>
              </w:rPr>
              <w:t>leczenia</w:t>
            </w:r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B0789B">
              <w:rPr>
                <w:b/>
                <w:bCs/>
                <w:sz w:val="20"/>
                <w:szCs w:val="20"/>
              </w:rPr>
              <w:t>uzupełniającego</w:t>
            </w:r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B0789B">
              <w:rPr>
                <w:b/>
                <w:bCs/>
                <w:sz w:val="20"/>
                <w:szCs w:val="20"/>
              </w:rPr>
              <w:t>z</w:t>
            </w:r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B0789B">
              <w:rPr>
                <w:b/>
                <w:bCs/>
                <w:sz w:val="20"/>
                <w:szCs w:val="20"/>
              </w:rPr>
              <w:t>wykorzystaniem</w:t>
            </w:r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DA5803" w:rsidRPr="00B0789B">
              <w:rPr>
                <w:b/>
                <w:sz w:val="20"/>
                <w:szCs w:val="20"/>
              </w:rPr>
              <w:t>ozymertynibu</w:t>
            </w:r>
            <w:proofErr w:type="spellEnd"/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b/>
                <w:bCs/>
                <w:color w:val="000000" w:themeColor="text1"/>
                <w:sz w:val="20"/>
                <w:szCs w:val="20"/>
              </w:rPr>
              <w:t>potwierdzoną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b/>
                <w:bCs/>
                <w:color w:val="000000" w:themeColor="text1"/>
                <w:sz w:val="20"/>
                <w:szCs w:val="20"/>
              </w:rPr>
              <w:t>obecnością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b/>
                <w:bCs/>
                <w:color w:val="000000" w:themeColor="text1"/>
                <w:sz w:val="20"/>
                <w:szCs w:val="20"/>
              </w:rPr>
              <w:t>mutacji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EGFR</w:t>
            </w:r>
          </w:p>
          <w:p w14:paraId="58796C1D" w14:textId="77777777" w:rsidR="00DA5803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trike/>
                <w:sz w:val="20"/>
                <w:szCs w:val="20"/>
              </w:rPr>
            </w:pPr>
            <w:r w:rsidRPr="00B0789B">
              <w:rPr>
                <w:sz w:val="20"/>
                <w:szCs w:val="20"/>
              </w:rPr>
              <w:lastRenderedPageBreak/>
              <w:t>r</w:t>
            </w:r>
            <w:r w:rsidR="00DA5803" w:rsidRPr="00B0789B">
              <w:rPr>
                <w:sz w:val="20"/>
                <w:szCs w:val="20"/>
              </w:rPr>
              <w:t>ozpoznanie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DA5803" w:rsidRPr="00B0789B">
              <w:rPr>
                <w:sz w:val="20"/>
                <w:szCs w:val="20"/>
              </w:rPr>
              <w:t>pooperacyjne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DA5803" w:rsidRPr="00B0789B">
              <w:rPr>
                <w:sz w:val="20"/>
                <w:szCs w:val="20"/>
              </w:rPr>
              <w:t>gruczołowego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DA5803" w:rsidRPr="00B0789B">
              <w:rPr>
                <w:sz w:val="20"/>
                <w:szCs w:val="20"/>
              </w:rPr>
              <w:t>raka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DA5803" w:rsidRPr="00B0789B">
              <w:rPr>
                <w:sz w:val="20"/>
                <w:szCs w:val="20"/>
              </w:rPr>
              <w:t>płuca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DA5803" w:rsidRPr="00B0789B">
              <w:rPr>
                <w:sz w:val="20"/>
                <w:szCs w:val="20"/>
              </w:rPr>
              <w:t>lub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proofErr w:type="spellStart"/>
            <w:r w:rsidR="00DA5803" w:rsidRPr="00B0789B">
              <w:rPr>
                <w:sz w:val="20"/>
                <w:szCs w:val="20"/>
              </w:rPr>
              <w:t>niedrobnokomórkowego</w:t>
            </w:r>
            <w:proofErr w:type="spellEnd"/>
            <w:r w:rsidR="00372E3E" w:rsidRPr="00B0789B">
              <w:rPr>
                <w:sz w:val="20"/>
                <w:szCs w:val="20"/>
              </w:rPr>
              <w:t xml:space="preserve"> </w:t>
            </w:r>
            <w:r w:rsidR="00DA5803" w:rsidRPr="00B0789B">
              <w:rPr>
                <w:sz w:val="20"/>
                <w:szCs w:val="20"/>
              </w:rPr>
              <w:t>raka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DA5803" w:rsidRPr="00B0789B">
              <w:rPr>
                <w:sz w:val="20"/>
                <w:szCs w:val="20"/>
              </w:rPr>
              <w:t>płuca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DA5803" w:rsidRPr="00B0789B">
              <w:rPr>
                <w:sz w:val="20"/>
                <w:szCs w:val="20"/>
              </w:rPr>
              <w:t>z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DA5803" w:rsidRPr="00B0789B">
              <w:rPr>
                <w:sz w:val="20"/>
                <w:szCs w:val="20"/>
              </w:rPr>
              <w:t>przewagą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DA5803" w:rsidRPr="00B0789B">
              <w:rPr>
                <w:sz w:val="20"/>
                <w:szCs w:val="20"/>
              </w:rPr>
              <w:t>komponenty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DA5803" w:rsidRPr="00B0789B">
              <w:rPr>
                <w:sz w:val="20"/>
                <w:szCs w:val="20"/>
              </w:rPr>
              <w:t>gruczolakoraka;</w:t>
            </w:r>
          </w:p>
          <w:p w14:paraId="4535792A" w14:textId="77777777" w:rsidR="00DA5803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sz w:val="20"/>
                <w:szCs w:val="20"/>
              </w:rPr>
              <w:t>o</w:t>
            </w:r>
            <w:r w:rsidR="00A70504" w:rsidRPr="00B0789B">
              <w:rPr>
                <w:sz w:val="20"/>
                <w:szCs w:val="20"/>
              </w:rPr>
              <w:t>becność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mutacji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aktywującej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w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genie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i/>
                <w:iCs/>
                <w:sz w:val="20"/>
                <w:szCs w:val="20"/>
              </w:rPr>
              <w:t>EGFR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z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delecją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w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proofErr w:type="spellStart"/>
            <w:r w:rsidR="00A70504" w:rsidRPr="00B0789B">
              <w:rPr>
                <w:sz w:val="20"/>
                <w:szCs w:val="20"/>
              </w:rPr>
              <w:t>eksonie</w:t>
            </w:r>
            <w:proofErr w:type="spellEnd"/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19.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lub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substytucja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w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proofErr w:type="spellStart"/>
            <w:r w:rsidR="00A70504" w:rsidRPr="00B0789B">
              <w:rPr>
                <w:sz w:val="20"/>
                <w:szCs w:val="20"/>
              </w:rPr>
              <w:t>eksonie</w:t>
            </w:r>
            <w:proofErr w:type="spellEnd"/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21.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potwierdzona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B0789B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testu;</w:t>
            </w:r>
          </w:p>
          <w:p w14:paraId="2F7617ED" w14:textId="77777777" w:rsidR="00A70504" w:rsidRPr="00B0789B" w:rsidRDefault="00034ADE" w:rsidP="00B0789B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B0789B">
              <w:rPr>
                <w:sz w:val="20"/>
                <w:szCs w:val="20"/>
              </w:rPr>
              <w:t>z</w:t>
            </w:r>
            <w:r w:rsidR="00A70504" w:rsidRPr="00B0789B">
              <w:rPr>
                <w:sz w:val="20"/>
                <w:szCs w:val="20"/>
              </w:rPr>
              <w:t>aawansowanie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patomorfologiczne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w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stopniu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IB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–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III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według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klasyfikacji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UICC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z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2016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roku;</w:t>
            </w:r>
            <w:r w:rsidR="00372E3E" w:rsidRPr="00B0789B">
              <w:rPr>
                <w:sz w:val="20"/>
                <w:szCs w:val="20"/>
              </w:rPr>
              <w:t xml:space="preserve"> </w:t>
            </w:r>
          </w:p>
          <w:p w14:paraId="6080A681" w14:textId="77777777" w:rsidR="00A70504" w:rsidRPr="00B0789B" w:rsidRDefault="000934B2" w:rsidP="00B0789B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B0789B">
              <w:rPr>
                <w:sz w:val="20"/>
                <w:szCs w:val="20"/>
              </w:rPr>
              <w:t xml:space="preserve">uprzednie poddanie </w:t>
            </w:r>
            <w:r w:rsidR="00850D0B" w:rsidRPr="00B0789B">
              <w:rPr>
                <w:sz w:val="20"/>
                <w:szCs w:val="20"/>
              </w:rPr>
              <w:t>radykalnemu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leczeniu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chirurgicznemu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niezależnie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od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zastosowania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chemioterapii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70504" w:rsidRPr="00B0789B">
              <w:rPr>
                <w:sz w:val="20"/>
                <w:szCs w:val="20"/>
              </w:rPr>
              <w:t>uzupełniającej;</w:t>
            </w:r>
          </w:p>
          <w:p w14:paraId="4BA74668" w14:textId="77777777" w:rsidR="00DA5803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18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życia;</w:t>
            </w:r>
          </w:p>
          <w:p w14:paraId="6B44E5DC" w14:textId="77777777" w:rsidR="00DA5803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s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0-</w:t>
            </w:r>
            <w:r w:rsidR="00FC3906" w:rsidRPr="00B0789B">
              <w:rPr>
                <w:color w:val="000000" w:themeColor="text1"/>
                <w:sz w:val="20"/>
                <w:szCs w:val="20"/>
              </w:rPr>
              <w:t>1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wg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B0789B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DA5803" w:rsidRPr="00B0789B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ECOG;</w:t>
            </w:r>
          </w:p>
          <w:p w14:paraId="4D332035" w14:textId="77777777" w:rsidR="00DA5803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c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ChPL;</w:t>
            </w:r>
          </w:p>
          <w:p w14:paraId="3D6771B0" w14:textId="77777777" w:rsidR="00DA5803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c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ChPL;</w:t>
            </w:r>
          </w:p>
          <w:p w14:paraId="44813E03" w14:textId="77777777" w:rsidR="00DA5803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2D34C119" w14:textId="77777777" w:rsidR="00DA5803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B0789B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ChPL;</w:t>
            </w:r>
          </w:p>
          <w:p w14:paraId="5BE0A4E9" w14:textId="77777777" w:rsidR="00DA5803" w:rsidRPr="00B0789B" w:rsidRDefault="00034ADE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B0789B">
              <w:rPr>
                <w:color w:val="000000" w:themeColor="text1"/>
                <w:sz w:val="20"/>
                <w:szCs w:val="20"/>
              </w:rPr>
              <w:t>n</w:t>
            </w:r>
            <w:r w:rsidR="00DA5803" w:rsidRPr="00B0789B">
              <w:rPr>
                <w:sz w:val="20"/>
                <w:szCs w:val="20"/>
              </w:rPr>
              <w:t>iekontrolowanych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DA5803" w:rsidRPr="00B0789B">
              <w:rPr>
                <w:sz w:val="20"/>
                <w:szCs w:val="20"/>
              </w:rPr>
              <w:t>leczeniem;</w:t>
            </w:r>
          </w:p>
          <w:p w14:paraId="54236DC3" w14:textId="77777777" w:rsidR="000C5022" w:rsidRPr="00B0789B" w:rsidRDefault="00DA5803" w:rsidP="00B078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6E36B9FD" w14:textId="77777777" w:rsidR="000C5022" w:rsidRPr="00B0789B" w:rsidRDefault="000C5022" w:rsidP="00B078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48A0B2E" w14:textId="77777777" w:rsidR="00AB1564" w:rsidRPr="00B0789B" w:rsidRDefault="00034ADE" w:rsidP="00B0789B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11AAB" w:rsidRPr="00B0789B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B0789B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11AAB" w:rsidRPr="00B0789B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B0789B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B0789B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B0789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B1564" w:rsidRPr="00B0789B">
              <w:rPr>
                <w:b/>
                <w:color w:val="000000" w:themeColor="text1"/>
                <w:sz w:val="20"/>
                <w:szCs w:val="20"/>
              </w:rPr>
              <w:t>rearanżacją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B1564" w:rsidRPr="00B0789B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B1564" w:rsidRPr="00B0789B">
              <w:rPr>
                <w:b/>
                <w:color w:val="000000" w:themeColor="text1"/>
                <w:sz w:val="20"/>
                <w:szCs w:val="20"/>
              </w:rPr>
              <w:t>genie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B1564" w:rsidRPr="00B0789B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60B9F" w:rsidRPr="00B0789B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60B9F" w:rsidRPr="00B0789B">
              <w:rPr>
                <w:b/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00F03" w:rsidRPr="00B0789B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0F03" w:rsidRPr="00B0789B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00F03" w:rsidRPr="00B0789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1AAB" w:rsidRPr="00B0789B">
              <w:rPr>
                <w:b/>
                <w:color w:val="000000" w:themeColor="text1"/>
                <w:sz w:val="20"/>
                <w:szCs w:val="20"/>
              </w:rPr>
              <w:t>wykorzystani</w:t>
            </w:r>
            <w:r w:rsidR="00600F03" w:rsidRPr="00B0789B">
              <w:rPr>
                <w:b/>
                <w:color w:val="000000" w:themeColor="text1"/>
                <w:sz w:val="20"/>
                <w:szCs w:val="20"/>
              </w:rPr>
              <w:t>em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1AAB" w:rsidRPr="00B0789B">
              <w:rPr>
                <w:b/>
                <w:color w:val="000000" w:themeColor="text1"/>
                <w:sz w:val="20"/>
                <w:szCs w:val="20"/>
              </w:rPr>
              <w:t>substancji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1AAB" w:rsidRPr="00B0789B">
              <w:rPr>
                <w:b/>
                <w:color w:val="000000" w:themeColor="text1"/>
                <w:sz w:val="20"/>
                <w:szCs w:val="20"/>
              </w:rPr>
              <w:t>czynnej</w:t>
            </w:r>
            <w:r w:rsidR="00AB1564" w:rsidRPr="00B0789B">
              <w:rPr>
                <w:b/>
                <w:color w:val="000000" w:themeColor="text1"/>
                <w:sz w:val="20"/>
                <w:szCs w:val="20"/>
              </w:rPr>
              <w:t>:</w:t>
            </w:r>
          </w:p>
          <w:p w14:paraId="7EDBCFAE" w14:textId="77777777" w:rsidR="00380579" w:rsidRPr="00B0789B" w:rsidRDefault="00A40EC4" w:rsidP="00B0789B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ind w:left="492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B0789B">
              <w:rPr>
                <w:b/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0789B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genów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80579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E60AD" w:rsidRPr="00B0789B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b/>
                <w:color w:val="000000" w:themeColor="text1"/>
                <w:sz w:val="20"/>
                <w:szCs w:val="20"/>
              </w:rPr>
              <w:t>kolejnej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(chorzy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niepowodzeniem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wcześniejszej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850D0B" w:rsidRPr="00B0789B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),</w:t>
            </w:r>
          </w:p>
          <w:p w14:paraId="17109320" w14:textId="72BAD630" w:rsidR="001A03CD" w:rsidRPr="00B0789B" w:rsidRDefault="00AB1564" w:rsidP="00B0789B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ind w:left="492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3" w:name="_Hlk121818499"/>
            <w:proofErr w:type="spellStart"/>
            <w:r w:rsidRPr="00B0789B">
              <w:rPr>
                <w:b/>
                <w:color w:val="000000" w:themeColor="text1"/>
                <w:sz w:val="20"/>
                <w:szCs w:val="20"/>
              </w:rPr>
              <w:lastRenderedPageBreak/>
              <w:t>alektynib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0789B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B0789B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i/>
                <w:iCs/>
                <w:color w:val="000000" w:themeColor="text1"/>
                <w:sz w:val="20"/>
                <w:szCs w:val="20"/>
              </w:rPr>
              <w:t>ALK)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DA2C90" w:rsidRPr="00B0789B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642FA" w:rsidRPr="00B0789B">
              <w:rPr>
                <w:b/>
                <w:color w:val="000000" w:themeColor="text1"/>
                <w:sz w:val="20"/>
                <w:szCs w:val="20"/>
              </w:rPr>
              <w:t>cerytynib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642FA" w:rsidRPr="00B0789B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0642FA" w:rsidRPr="00B0789B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642FA" w:rsidRPr="00B0789B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B0789B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642FA" w:rsidRPr="00B0789B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0642FA" w:rsidRPr="00B0789B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DA2C90" w:rsidRPr="00B0789B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8515A" w:rsidRPr="00B0789B">
              <w:rPr>
                <w:b/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B0789B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8515A" w:rsidRPr="00B0789B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B0789B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B0789B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B0789B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F8515A" w:rsidRPr="00B0789B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E60AD" w:rsidRPr="00B0789B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328BE" w:rsidRPr="00B0789B">
              <w:rPr>
                <w:b/>
                <w:color w:val="000000" w:themeColor="text1"/>
                <w:sz w:val="20"/>
                <w:szCs w:val="20"/>
              </w:rPr>
              <w:t>kolejnej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B0789B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B0789B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B0789B">
              <w:rPr>
                <w:b/>
                <w:color w:val="000000" w:themeColor="text1"/>
                <w:sz w:val="20"/>
                <w:szCs w:val="20"/>
              </w:rPr>
              <w:t>(chorzy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B0789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B0789B">
              <w:rPr>
                <w:b/>
                <w:color w:val="000000" w:themeColor="text1"/>
                <w:sz w:val="20"/>
                <w:szCs w:val="20"/>
              </w:rPr>
              <w:t>niepowodzeniem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B0789B">
              <w:rPr>
                <w:b/>
                <w:color w:val="000000" w:themeColor="text1"/>
                <w:sz w:val="20"/>
                <w:szCs w:val="20"/>
              </w:rPr>
              <w:t>wcześniejszej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B0789B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B0789B">
              <w:rPr>
                <w:b/>
                <w:color w:val="000000" w:themeColor="text1"/>
                <w:sz w:val="20"/>
                <w:szCs w:val="20"/>
              </w:rPr>
              <w:t>i/lub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B0789B">
              <w:rPr>
                <w:b/>
                <w:color w:val="000000" w:themeColor="text1"/>
                <w:sz w:val="20"/>
                <w:szCs w:val="20"/>
              </w:rPr>
              <w:t>p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o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niepowodzeniu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B0789B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10E27" w:rsidRPr="00B0789B">
              <w:rPr>
                <w:b/>
                <w:color w:val="000000" w:themeColor="text1"/>
                <w:sz w:val="20"/>
                <w:szCs w:val="20"/>
              </w:rPr>
              <w:t>kryzotynibem</w:t>
            </w:r>
            <w:proofErr w:type="spellEnd"/>
            <w:r w:rsidR="00510E27" w:rsidRPr="00B0789B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F8515A" w:rsidRPr="00B0789B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bookmarkEnd w:id="3"/>
          <w:p w14:paraId="71E8E86C" w14:textId="36AB787D" w:rsidR="00F8515A" w:rsidRPr="00B0789B" w:rsidRDefault="00A22519" w:rsidP="00B0789B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ind w:left="492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B0789B">
              <w:rPr>
                <w:b/>
                <w:color w:val="000000" w:themeColor="text1"/>
                <w:sz w:val="20"/>
                <w:szCs w:val="20"/>
              </w:rPr>
              <w:t>lorlatynib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0789B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B0789B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leczeniu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67941" w:rsidRPr="00B0789B">
              <w:rPr>
                <w:b/>
                <w:color w:val="000000" w:themeColor="text1"/>
                <w:sz w:val="20"/>
                <w:szCs w:val="20"/>
              </w:rPr>
              <w:t>chorych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B0789B">
              <w:rPr>
                <w:b/>
                <w:color w:val="000000" w:themeColor="text1"/>
                <w:sz w:val="20"/>
                <w:szCs w:val="20"/>
              </w:rPr>
              <w:t>po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B0789B">
              <w:rPr>
                <w:b/>
                <w:color w:val="000000" w:themeColor="text1"/>
                <w:sz w:val="20"/>
                <w:szCs w:val="20"/>
              </w:rPr>
              <w:t>niepowodzeniu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B0789B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B0789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B0789B">
              <w:rPr>
                <w:b/>
                <w:color w:val="000000" w:themeColor="text1"/>
                <w:sz w:val="20"/>
                <w:szCs w:val="20"/>
              </w:rPr>
              <w:t>zastosowani</w:t>
            </w:r>
            <w:r w:rsidR="00251A8B" w:rsidRPr="00B0789B">
              <w:rPr>
                <w:b/>
                <w:color w:val="000000" w:themeColor="text1"/>
                <w:sz w:val="20"/>
                <w:szCs w:val="20"/>
              </w:rPr>
              <w:t>em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E5C11" w:rsidRPr="00B0789B">
              <w:rPr>
                <w:b/>
                <w:color w:val="000000" w:themeColor="text1"/>
                <w:sz w:val="20"/>
                <w:szCs w:val="20"/>
              </w:rPr>
              <w:t xml:space="preserve">inhibitora ALK </w:t>
            </w:r>
            <w:r w:rsidR="00F8515A" w:rsidRPr="00B0789B">
              <w:rPr>
                <w:b/>
                <w:color w:val="000000" w:themeColor="text1"/>
                <w:sz w:val="20"/>
                <w:szCs w:val="20"/>
              </w:rPr>
              <w:t>drugiej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B0789B">
              <w:rPr>
                <w:b/>
                <w:color w:val="000000" w:themeColor="text1"/>
                <w:sz w:val="20"/>
                <w:szCs w:val="20"/>
              </w:rPr>
              <w:t>generacji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B0789B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B0789B">
              <w:rPr>
                <w:b/>
                <w:color w:val="000000" w:themeColor="text1"/>
                <w:sz w:val="20"/>
                <w:szCs w:val="20"/>
              </w:rPr>
              <w:t>chorych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B0789B">
              <w:rPr>
                <w:b/>
                <w:color w:val="000000" w:themeColor="text1"/>
                <w:sz w:val="20"/>
                <w:szCs w:val="20"/>
              </w:rPr>
              <w:t>na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8515A" w:rsidRPr="00B0789B">
              <w:rPr>
                <w:b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D6054B" w:rsidRPr="00B0789B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B0789B">
              <w:rPr>
                <w:b/>
                <w:color w:val="000000" w:themeColor="text1"/>
                <w:sz w:val="20"/>
                <w:szCs w:val="20"/>
              </w:rPr>
              <w:t>płuc</w:t>
            </w:r>
            <w:r w:rsidR="00484592" w:rsidRPr="00B0789B">
              <w:rPr>
                <w:b/>
                <w:color w:val="000000" w:themeColor="text1"/>
                <w:sz w:val="20"/>
                <w:szCs w:val="20"/>
              </w:rPr>
              <w:t>a</w:t>
            </w:r>
            <w:r w:rsidR="00BD786B" w:rsidRPr="00B0789B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6B3A14F8" w14:textId="1580AB59" w:rsidR="007F0ED5" w:rsidRPr="00B0789B" w:rsidRDefault="007F0ED5" w:rsidP="00B0789B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ind w:left="492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B0789B">
              <w:rPr>
                <w:b/>
                <w:color w:val="000000" w:themeColor="text1"/>
                <w:sz w:val="20"/>
                <w:szCs w:val="20"/>
              </w:rPr>
              <w:t>entrektynib</w:t>
            </w:r>
            <w:proofErr w:type="spellEnd"/>
            <w:r w:rsidRPr="00B0789B">
              <w:rPr>
                <w:b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B0789B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Pr="00B0789B">
              <w:rPr>
                <w:b/>
                <w:color w:val="000000" w:themeColor="text1"/>
                <w:sz w:val="20"/>
                <w:szCs w:val="20"/>
              </w:rPr>
              <w:t xml:space="preserve"> genu ROS1) w pierwszej i kolejnej linii leczenia (chorzy z niepowodzeniem wcześniejszej chemioterapii)</w:t>
            </w:r>
          </w:p>
          <w:p w14:paraId="0F29611D" w14:textId="77777777" w:rsidR="00D6054B" w:rsidRPr="00B0789B" w:rsidRDefault="00BD786B" w:rsidP="00B0789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r</w:t>
            </w:r>
            <w:r w:rsidR="00D6054B" w:rsidRPr="00B0789B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B0789B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B0789B">
              <w:rPr>
                <w:color w:val="000000" w:themeColor="text1"/>
                <w:sz w:val="20"/>
                <w:szCs w:val="20"/>
              </w:rPr>
              <w:t>cytologiczne:</w:t>
            </w:r>
          </w:p>
          <w:p w14:paraId="417F3BF9" w14:textId="77777777" w:rsidR="00D6054B" w:rsidRPr="00B0789B" w:rsidRDefault="00D6054B" w:rsidP="00B0789B">
            <w:pPr>
              <w:pStyle w:val="Akapitzlist"/>
              <w:numPr>
                <w:ilvl w:val="4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wielkokomórkowego,</w:t>
            </w:r>
          </w:p>
          <w:p w14:paraId="492CA044" w14:textId="77777777" w:rsidR="00D6054B" w:rsidRPr="00B0789B" w:rsidRDefault="00D6054B" w:rsidP="00B0789B">
            <w:pPr>
              <w:pStyle w:val="Akapitzlist"/>
              <w:numPr>
                <w:ilvl w:val="4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89B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wielkokomórkowego,</w:t>
            </w:r>
          </w:p>
          <w:p w14:paraId="500D1E41" w14:textId="77777777" w:rsidR="00BA7CCD" w:rsidRPr="00B0789B" w:rsidRDefault="00D6054B" w:rsidP="00B0789B">
            <w:pPr>
              <w:pStyle w:val="Akapitzlist"/>
              <w:numPr>
                <w:ilvl w:val="4"/>
                <w:numId w:val="2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89B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7941" w:rsidRPr="00B0789B">
              <w:rPr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B0789B">
              <w:rPr>
                <w:i/>
                <w:iCs/>
                <w:color w:val="000000" w:themeColor="text1"/>
                <w:sz w:val="20"/>
                <w:szCs w:val="20"/>
              </w:rPr>
              <w:t>ot</w:t>
            </w:r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B0789B">
              <w:rPr>
                <w:i/>
                <w:iCs/>
                <w:color w:val="000000" w:themeColor="text1"/>
                <w:sz w:val="20"/>
                <w:szCs w:val="20"/>
              </w:rPr>
              <w:t>o</w:t>
            </w:r>
            <w:r w:rsidRPr="00B0789B">
              <w:rPr>
                <w:i/>
                <w:iCs/>
                <w:color w:val="000000" w:themeColor="text1"/>
                <w:sz w:val="20"/>
                <w:szCs w:val="20"/>
              </w:rPr>
              <w:t>therwise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B0789B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B0789B">
              <w:rPr>
                <w:i/>
                <w:iCs/>
                <w:color w:val="000000" w:themeColor="text1"/>
                <w:sz w:val="20"/>
                <w:szCs w:val="20"/>
              </w:rPr>
              <w:t>pecified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7941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NOS);</w:t>
            </w:r>
          </w:p>
          <w:p w14:paraId="224E7D61" w14:textId="77777777" w:rsidR="00BA7CCD" w:rsidRPr="00B0789B" w:rsidRDefault="00BD786B" w:rsidP="00B0789B">
            <w:pPr>
              <w:pStyle w:val="Akapitzlist"/>
              <w:numPr>
                <w:ilvl w:val="3"/>
                <w:numId w:val="2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sz w:val="20"/>
                <w:szCs w:val="20"/>
              </w:rPr>
              <w:t>o</w:t>
            </w:r>
            <w:r w:rsidR="007D5BBC" w:rsidRPr="00B0789B">
              <w:rPr>
                <w:sz w:val="20"/>
                <w:szCs w:val="20"/>
              </w:rPr>
              <w:t>becność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proofErr w:type="spellStart"/>
            <w:r w:rsidR="007D5BBC" w:rsidRPr="00B0789B">
              <w:rPr>
                <w:sz w:val="20"/>
                <w:szCs w:val="20"/>
              </w:rPr>
              <w:t>rearanżacji</w:t>
            </w:r>
            <w:proofErr w:type="spellEnd"/>
            <w:r w:rsidR="00372E3E" w:rsidRPr="00B0789B">
              <w:rPr>
                <w:sz w:val="20"/>
                <w:szCs w:val="20"/>
              </w:rPr>
              <w:t xml:space="preserve"> </w:t>
            </w:r>
            <w:r w:rsidR="007D5BBC" w:rsidRPr="00B0789B">
              <w:rPr>
                <w:sz w:val="20"/>
                <w:szCs w:val="20"/>
              </w:rPr>
              <w:t>w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D5BBC" w:rsidRPr="00B0789B">
              <w:rPr>
                <w:sz w:val="20"/>
                <w:szCs w:val="20"/>
              </w:rPr>
              <w:t>genie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D5BBC" w:rsidRPr="00B0789B">
              <w:rPr>
                <w:i/>
                <w:sz w:val="20"/>
                <w:szCs w:val="20"/>
              </w:rPr>
              <w:t>ALK</w:t>
            </w:r>
            <w:r w:rsidR="00372E3E" w:rsidRPr="00B0789B">
              <w:rPr>
                <w:iCs/>
                <w:sz w:val="20"/>
                <w:szCs w:val="20"/>
              </w:rPr>
              <w:t xml:space="preserve"> </w:t>
            </w:r>
            <w:r w:rsidR="007D5BBC" w:rsidRPr="00B0789B">
              <w:rPr>
                <w:iCs/>
                <w:sz w:val="20"/>
                <w:szCs w:val="20"/>
              </w:rPr>
              <w:t>lub</w:t>
            </w:r>
            <w:r w:rsidR="00372E3E" w:rsidRPr="00B0789B">
              <w:rPr>
                <w:iCs/>
                <w:sz w:val="20"/>
                <w:szCs w:val="20"/>
              </w:rPr>
              <w:t xml:space="preserve"> </w:t>
            </w:r>
            <w:r w:rsidR="007D5BBC" w:rsidRPr="00B0789B">
              <w:rPr>
                <w:i/>
                <w:sz w:val="20"/>
                <w:szCs w:val="20"/>
              </w:rPr>
              <w:t>ROS1</w:t>
            </w:r>
            <w:r w:rsidR="00372E3E" w:rsidRPr="00B0789B">
              <w:rPr>
                <w:iCs/>
                <w:sz w:val="20"/>
                <w:szCs w:val="20"/>
              </w:rPr>
              <w:t xml:space="preserve"> </w:t>
            </w:r>
            <w:r w:rsidR="007D5BBC" w:rsidRPr="00B0789B">
              <w:rPr>
                <w:sz w:val="20"/>
                <w:szCs w:val="20"/>
              </w:rPr>
              <w:t>na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D5BBC" w:rsidRPr="00B0789B">
              <w:rPr>
                <w:sz w:val="20"/>
                <w:szCs w:val="20"/>
              </w:rPr>
              <w:t>podstawie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proofErr w:type="spellStart"/>
            <w:r w:rsidR="007D5BBC" w:rsidRPr="00B0789B">
              <w:rPr>
                <w:sz w:val="20"/>
                <w:szCs w:val="20"/>
              </w:rPr>
              <w:t>zwalidowanego</w:t>
            </w:r>
            <w:proofErr w:type="spellEnd"/>
            <w:r w:rsidR="00372E3E" w:rsidRPr="00B0789B">
              <w:rPr>
                <w:sz w:val="20"/>
                <w:szCs w:val="20"/>
              </w:rPr>
              <w:t xml:space="preserve"> </w:t>
            </w:r>
            <w:r w:rsidR="007D5BBC" w:rsidRPr="00B0789B">
              <w:rPr>
                <w:sz w:val="20"/>
                <w:szCs w:val="20"/>
              </w:rPr>
              <w:t>testu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D5BBC" w:rsidRPr="00B0789B">
              <w:rPr>
                <w:sz w:val="20"/>
                <w:szCs w:val="20"/>
              </w:rPr>
              <w:t>wykonywanego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D5BBC" w:rsidRPr="00B0789B">
              <w:rPr>
                <w:sz w:val="20"/>
                <w:szCs w:val="20"/>
              </w:rPr>
              <w:t>w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D5BBC" w:rsidRPr="00B0789B">
              <w:rPr>
                <w:sz w:val="20"/>
                <w:szCs w:val="20"/>
              </w:rPr>
              <w:t>laboratorium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D5BBC" w:rsidRPr="00B0789B">
              <w:rPr>
                <w:sz w:val="20"/>
                <w:szCs w:val="20"/>
              </w:rPr>
              <w:t>posiadającym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D5BBC" w:rsidRPr="00B0789B">
              <w:rPr>
                <w:sz w:val="20"/>
                <w:szCs w:val="20"/>
              </w:rPr>
              <w:t>aktualny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D5BBC" w:rsidRPr="00B0789B">
              <w:rPr>
                <w:sz w:val="20"/>
                <w:szCs w:val="20"/>
              </w:rPr>
              <w:t>certyfikat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D5BBC" w:rsidRPr="00B0789B">
              <w:rPr>
                <w:sz w:val="20"/>
                <w:szCs w:val="20"/>
              </w:rPr>
              <w:t>programu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D5BBC" w:rsidRPr="00B0789B">
              <w:rPr>
                <w:sz w:val="20"/>
                <w:szCs w:val="20"/>
              </w:rPr>
              <w:t>kontroli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D5BBC" w:rsidRPr="00B0789B">
              <w:rPr>
                <w:sz w:val="20"/>
                <w:szCs w:val="20"/>
              </w:rPr>
              <w:t>jakości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D5BBC" w:rsidRPr="00B0789B">
              <w:rPr>
                <w:sz w:val="20"/>
                <w:szCs w:val="20"/>
              </w:rPr>
              <w:t>dla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D5BBC" w:rsidRPr="00B0789B">
              <w:rPr>
                <w:sz w:val="20"/>
                <w:szCs w:val="20"/>
              </w:rPr>
              <w:t>danego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D5BBC" w:rsidRPr="00B0789B">
              <w:rPr>
                <w:sz w:val="20"/>
                <w:szCs w:val="20"/>
              </w:rPr>
              <w:t>testu;</w:t>
            </w:r>
          </w:p>
          <w:p w14:paraId="382CBCF1" w14:textId="77777777" w:rsidR="00BC6455" w:rsidRPr="00B0789B" w:rsidRDefault="00BD786B" w:rsidP="00B0789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B0789B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B0789B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B0789B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67941" w:rsidRPr="00B0789B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67941" w:rsidRPr="00B0789B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="00B00159" w:rsidRPr="00B0789B">
              <w:rPr>
                <w:i/>
                <w:iCs/>
                <w:color w:val="000000" w:themeColor="text1"/>
                <w:sz w:val="20"/>
                <w:szCs w:val="20"/>
              </w:rPr>
              <w:t>olid</w:t>
            </w:r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B0789B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B0789B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B00159" w:rsidRPr="00B0789B">
              <w:rPr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niemierzalnych</w:t>
            </w:r>
            <w:r w:rsidR="00711AAB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27594710" w14:textId="77777777" w:rsidR="00917CBE" w:rsidRPr="00B0789B" w:rsidRDefault="00BD786B" w:rsidP="00B0789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s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IV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możliwości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przeprowadzenia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917CBE" w:rsidRPr="00B0789B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917CBE" w:rsidRPr="00B0789B">
              <w:rPr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2707FEAA" w14:textId="77777777" w:rsidR="00027B02" w:rsidRPr="00B0789B" w:rsidRDefault="00BD786B" w:rsidP="00B0789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po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B0789B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B0789B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78C18F07" w14:textId="77777777" w:rsidR="00027B02" w:rsidRPr="00B0789B" w:rsidRDefault="00BD786B" w:rsidP="00B0789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sz w:val="20"/>
                <w:szCs w:val="20"/>
              </w:rPr>
              <w:t>w</w:t>
            </w:r>
            <w:r w:rsidR="00027B02" w:rsidRPr="00B0789B">
              <w:rPr>
                <w:sz w:val="20"/>
                <w:szCs w:val="20"/>
              </w:rPr>
              <w:t>iek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027B02" w:rsidRPr="00B0789B">
              <w:rPr>
                <w:sz w:val="20"/>
                <w:szCs w:val="20"/>
              </w:rPr>
              <w:t>powyżej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027B02" w:rsidRPr="00B0789B">
              <w:rPr>
                <w:sz w:val="20"/>
                <w:szCs w:val="20"/>
              </w:rPr>
              <w:t>18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027B02" w:rsidRPr="00B0789B">
              <w:rPr>
                <w:sz w:val="20"/>
                <w:szCs w:val="20"/>
              </w:rPr>
              <w:t>roku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027B02" w:rsidRPr="00B0789B">
              <w:rPr>
                <w:sz w:val="20"/>
                <w:szCs w:val="20"/>
              </w:rPr>
              <w:t>życia;</w:t>
            </w:r>
          </w:p>
          <w:p w14:paraId="3499067D" w14:textId="77777777" w:rsidR="00027B02" w:rsidRPr="00B0789B" w:rsidRDefault="00BD786B" w:rsidP="00B0789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sz w:val="20"/>
                <w:szCs w:val="20"/>
              </w:rPr>
              <w:lastRenderedPageBreak/>
              <w:t>s</w:t>
            </w:r>
            <w:r w:rsidR="00027B02" w:rsidRPr="00B0789B">
              <w:rPr>
                <w:sz w:val="20"/>
                <w:szCs w:val="20"/>
              </w:rPr>
              <w:t>prawność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027B02" w:rsidRPr="00B0789B">
              <w:rPr>
                <w:sz w:val="20"/>
                <w:szCs w:val="20"/>
              </w:rPr>
              <w:t>w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027B02" w:rsidRPr="00B0789B">
              <w:rPr>
                <w:sz w:val="20"/>
                <w:szCs w:val="20"/>
              </w:rPr>
              <w:t>stopniu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027B02" w:rsidRPr="00B0789B">
              <w:rPr>
                <w:sz w:val="20"/>
                <w:szCs w:val="20"/>
              </w:rPr>
              <w:t>0-2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027B02" w:rsidRPr="00B0789B">
              <w:rPr>
                <w:sz w:val="20"/>
                <w:szCs w:val="20"/>
              </w:rPr>
              <w:t>wg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027B02" w:rsidRPr="00B0789B">
              <w:rPr>
                <w:sz w:val="20"/>
                <w:szCs w:val="20"/>
              </w:rPr>
              <w:t>klasyfikacji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proofErr w:type="spellStart"/>
            <w:r w:rsidR="00027B02" w:rsidRPr="00B0789B">
              <w:rPr>
                <w:sz w:val="20"/>
                <w:szCs w:val="20"/>
              </w:rPr>
              <w:t>Zubroda</w:t>
            </w:r>
            <w:proofErr w:type="spellEnd"/>
            <w:r w:rsidR="00027B02" w:rsidRPr="00B0789B">
              <w:rPr>
                <w:sz w:val="20"/>
                <w:szCs w:val="20"/>
              </w:rPr>
              <w:t>-WHO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027B02" w:rsidRPr="00B0789B">
              <w:rPr>
                <w:sz w:val="20"/>
                <w:szCs w:val="20"/>
              </w:rPr>
              <w:t>lub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027B02" w:rsidRPr="00B0789B">
              <w:rPr>
                <w:sz w:val="20"/>
                <w:szCs w:val="20"/>
              </w:rPr>
              <w:t>ECOG;</w:t>
            </w:r>
          </w:p>
          <w:p w14:paraId="6D9AC87E" w14:textId="77777777" w:rsidR="00027B02" w:rsidRPr="00B0789B" w:rsidRDefault="00BD786B" w:rsidP="00B0789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B0789B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660A76DE" w14:textId="77777777" w:rsidR="0071790D" w:rsidRPr="00B0789B" w:rsidRDefault="00BD786B" w:rsidP="00B0789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sz w:val="20"/>
                <w:szCs w:val="20"/>
              </w:rPr>
              <w:t>c</w:t>
            </w:r>
            <w:r w:rsidR="0071790D" w:rsidRPr="00B0789B">
              <w:rPr>
                <w:sz w:val="20"/>
                <w:szCs w:val="20"/>
              </w:rPr>
              <w:t>zynność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1790D" w:rsidRPr="00B0789B">
              <w:rPr>
                <w:sz w:val="20"/>
                <w:szCs w:val="20"/>
              </w:rPr>
              <w:t>układu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1790D" w:rsidRPr="00B0789B">
              <w:rPr>
                <w:sz w:val="20"/>
                <w:szCs w:val="20"/>
              </w:rPr>
              <w:t>krwiotwórczego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1790D" w:rsidRPr="00B0789B">
              <w:rPr>
                <w:sz w:val="20"/>
                <w:szCs w:val="20"/>
              </w:rPr>
              <w:t>umożliwiająca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1790D" w:rsidRPr="00B0789B">
              <w:rPr>
                <w:sz w:val="20"/>
                <w:szCs w:val="20"/>
              </w:rPr>
              <w:t>leczenie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1790D" w:rsidRPr="00B0789B">
              <w:rPr>
                <w:sz w:val="20"/>
                <w:szCs w:val="20"/>
              </w:rPr>
              <w:t>zgodnie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1790D" w:rsidRPr="00B0789B">
              <w:rPr>
                <w:sz w:val="20"/>
                <w:szCs w:val="20"/>
              </w:rPr>
              <w:t>z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1790D" w:rsidRPr="00B0789B">
              <w:rPr>
                <w:sz w:val="20"/>
                <w:szCs w:val="20"/>
              </w:rPr>
              <w:t>aktualną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BA7CCD" w:rsidRPr="00B0789B">
              <w:rPr>
                <w:sz w:val="20"/>
                <w:szCs w:val="20"/>
              </w:rPr>
              <w:t>ChPL</w:t>
            </w:r>
            <w:r w:rsidR="0071790D" w:rsidRPr="00B0789B">
              <w:rPr>
                <w:sz w:val="20"/>
                <w:szCs w:val="20"/>
              </w:rPr>
              <w:t>;</w:t>
            </w:r>
          </w:p>
          <w:p w14:paraId="3A7F0E79" w14:textId="77777777" w:rsidR="00F43ACD" w:rsidRPr="00B0789B" w:rsidRDefault="00BD786B" w:rsidP="00B0789B">
            <w:pPr>
              <w:pStyle w:val="Akapitzlist"/>
              <w:numPr>
                <w:ilvl w:val="3"/>
                <w:numId w:val="24"/>
              </w:numPr>
              <w:contextualSpacing w:val="0"/>
              <w:rPr>
                <w:sz w:val="20"/>
                <w:szCs w:val="20"/>
              </w:rPr>
            </w:pPr>
            <w:r w:rsidRPr="00B0789B">
              <w:rPr>
                <w:sz w:val="20"/>
                <w:szCs w:val="20"/>
              </w:rPr>
              <w:t>c</w:t>
            </w:r>
            <w:r w:rsidR="00027B02" w:rsidRPr="00B0789B">
              <w:rPr>
                <w:sz w:val="20"/>
                <w:szCs w:val="20"/>
              </w:rPr>
              <w:t>zynność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027B02" w:rsidRPr="00B0789B">
              <w:rPr>
                <w:sz w:val="20"/>
                <w:szCs w:val="20"/>
              </w:rPr>
              <w:t>nerek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027B02" w:rsidRPr="00B0789B">
              <w:rPr>
                <w:sz w:val="20"/>
                <w:szCs w:val="20"/>
              </w:rPr>
              <w:t>i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027B02" w:rsidRPr="00B0789B">
              <w:rPr>
                <w:sz w:val="20"/>
                <w:szCs w:val="20"/>
              </w:rPr>
              <w:t>wątroby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027B02" w:rsidRPr="00B0789B">
              <w:rPr>
                <w:sz w:val="20"/>
                <w:szCs w:val="20"/>
              </w:rPr>
              <w:t>umożliwiająca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027B02" w:rsidRPr="00B0789B">
              <w:rPr>
                <w:sz w:val="20"/>
                <w:szCs w:val="20"/>
              </w:rPr>
              <w:t>leczenie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027B02" w:rsidRPr="00B0789B">
              <w:rPr>
                <w:sz w:val="20"/>
                <w:szCs w:val="20"/>
              </w:rPr>
              <w:t>zgodnie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027B02" w:rsidRPr="00B0789B">
              <w:rPr>
                <w:sz w:val="20"/>
                <w:szCs w:val="20"/>
              </w:rPr>
              <w:t>z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027B02" w:rsidRPr="00B0789B">
              <w:rPr>
                <w:sz w:val="20"/>
                <w:szCs w:val="20"/>
              </w:rPr>
              <w:t>aktualną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BA7CCD" w:rsidRPr="00B0789B">
              <w:rPr>
                <w:sz w:val="20"/>
                <w:szCs w:val="20"/>
              </w:rPr>
              <w:t>C</w:t>
            </w:r>
            <w:r w:rsidR="00651892" w:rsidRPr="00B0789B">
              <w:rPr>
                <w:sz w:val="20"/>
                <w:szCs w:val="20"/>
              </w:rPr>
              <w:t>h</w:t>
            </w:r>
            <w:r w:rsidR="00BA7CCD" w:rsidRPr="00B0789B">
              <w:rPr>
                <w:sz w:val="20"/>
                <w:szCs w:val="20"/>
              </w:rPr>
              <w:t>PL</w:t>
            </w:r>
            <w:r w:rsidR="00711AAB" w:rsidRPr="00B0789B">
              <w:rPr>
                <w:sz w:val="20"/>
                <w:szCs w:val="20"/>
              </w:rPr>
              <w:t>;</w:t>
            </w:r>
          </w:p>
          <w:p w14:paraId="375AFA0B" w14:textId="77777777" w:rsidR="00F43ACD" w:rsidRPr="00B0789B" w:rsidRDefault="00BD786B" w:rsidP="00B0789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711AAB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B0789B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B0789B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11AAB" w:rsidRPr="00B0789B">
              <w:rPr>
                <w:color w:val="000000" w:themeColor="text1"/>
                <w:sz w:val="20"/>
                <w:szCs w:val="20"/>
              </w:rPr>
              <w:t>kryzot</w:t>
            </w:r>
            <w:r w:rsidR="00BC7849" w:rsidRPr="00B0789B">
              <w:rPr>
                <w:color w:val="000000" w:themeColor="text1"/>
                <w:sz w:val="20"/>
                <w:szCs w:val="20"/>
              </w:rPr>
              <w:t>y</w:t>
            </w:r>
            <w:r w:rsidR="00711AAB" w:rsidRPr="00B0789B">
              <w:rPr>
                <w:color w:val="000000" w:themeColor="text1"/>
                <w:sz w:val="20"/>
                <w:szCs w:val="20"/>
              </w:rPr>
              <w:t>nibu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B0789B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531F9" w:rsidRPr="00B0789B">
              <w:rPr>
                <w:bCs/>
                <w:color w:val="000000" w:themeColor="text1"/>
                <w:sz w:val="20"/>
                <w:szCs w:val="20"/>
              </w:rPr>
              <w:t>entrektynibu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B0789B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4319B" w:rsidRPr="00B0789B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B0789B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63DE0" w:rsidRPr="00B0789B">
              <w:rPr>
                <w:color w:val="000000" w:themeColor="text1"/>
                <w:sz w:val="20"/>
                <w:szCs w:val="20"/>
              </w:rPr>
              <w:t>cerytynibu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B0789B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A03CD" w:rsidRPr="00B0789B">
              <w:rPr>
                <w:color w:val="000000" w:themeColor="text1"/>
                <w:sz w:val="20"/>
                <w:szCs w:val="20"/>
              </w:rPr>
              <w:t>brygatynibu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B0789B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4592" w:rsidRPr="00B0789B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B0789B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A7CCD" w:rsidRPr="00B0789B">
              <w:rPr>
                <w:color w:val="000000" w:themeColor="text1"/>
                <w:sz w:val="20"/>
                <w:szCs w:val="20"/>
              </w:rPr>
              <w:t>ChPL;</w:t>
            </w:r>
          </w:p>
          <w:p w14:paraId="383759C7" w14:textId="77777777" w:rsidR="000E3EDF" w:rsidRPr="00B0789B" w:rsidRDefault="00BD786B" w:rsidP="00B0789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0E3EDF" w:rsidRPr="00B0789B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B0789B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B0789B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B0789B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B0789B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B0789B">
              <w:rPr>
                <w:color w:val="000000" w:themeColor="text1"/>
                <w:sz w:val="20"/>
                <w:szCs w:val="20"/>
              </w:rPr>
              <w:t>n</w:t>
            </w:r>
            <w:r w:rsidR="000E3EDF" w:rsidRPr="00B0789B">
              <w:rPr>
                <w:sz w:val="20"/>
                <w:szCs w:val="20"/>
              </w:rPr>
              <w:t>iekontrolowanych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0E3EDF" w:rsidRPr="00B0789B">
              <w:rPr>
                <w:sz w:val="20"/>
                <w:szCs w:val="20"/>
              </w:rPr>
              <w:t>leczeniem.</w:t>
            </w:r>
          </w:p>
          <w:p w14:paraId="3E7C02B5" w14:textId="77777777" w:rsidR="00C9090B" w:rsidRPr="00B0789B" w:rsidRDefault="00711AAB" w:rsidP="00B078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3680A44F" w14:textId="77777777" w:rsidR="00932263" w:rsidRPr="00B0789B" w:rsidRDefault="00932263" w:rsidP="00B078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002C3A47" w14:textId="77777777" w:rsidR="007C2408" w:rsidRPr="00B0789B" w:rsidRDefault="00BD786B" w:rsidP="00B0789B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4" w:name="_Hlk121384546"/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C2408" w:rsidRPr="00B0789B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B0789B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bCs/>
                <w:color w:val="000000" w:themeColor="text1"/>
                <w:sz w:val="20"/>
                <w:szCs w:val="20"/>
              </w:rPr>
              <w:t>lini</w:t>
            </w:r>
            <w:r w:rsidR="00177B1B" w:rsidRPr="00B0789B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3EDF" w:rsidRPr="00B0789B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bCs/>
                <w:color w:val="000000" w:themeColor="text1"/>
                <w:sz w:val="20"/>
                <w:szCs w:val="20"/>
              </w:rPr>
              <w:t>wykorzystani</w:t>
            </w:r>
            <w:r w:rsidR="000E3EDF" w:rsidRPr="00B0789B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bCs/>
                <w:color w:val="000000" w:themeColor="text1"/>
                <w:sz w:val="20"/>
                <w:szCs w:val="20"/>
              </w:rPr>
              <w:t>substancji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bCs/>
                <w:color w:val="000000" w:themeColor="text1"/>
                <w:sz w:val="20"/>
                <w:szCs w:val="20"/>
              </w:rPr>
              <w:t>czynnej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B0789B">
              <w:rPr>
                <w:b/>
                <w:bCs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B0789B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4204C" w:rsidRPr="00B0789B">
              <w:rPr>
                <w:b/>
                <w:bCs/>
                <w:color w:val="000000" w:themeColor="text1"/>
                <w:sz w:val="20"/>
                <w:szCs w:val="20"/>
              </w:rPr>
              <w:t>atezolizumab</w:t>
            </w:r>
            <w:proofErr w:type="spellEnd"/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B0789B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6771" w:rsidRPr="00B0789B">
              <w:rPr>
                <w:b/>
                <w:bCs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B0789B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B0789B">
              <w:rPr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B0789B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B0789B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B0789B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B0789B">
              <w:rPr>
                <w:b/>
                <w:bCs/>
                <w:color w:val="000000" w:themeColor="text1"/>
                <w:sz w:val="20"/>
                <w:szCs w:val="20"/>
              </w:rPr>
              <w:t>ipilimumab</w:t>
            </w:r>
            <w:r w:rsidR="00E2725D" w:rsidRPr="00B0789B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proofErr w:type="spellEnd"/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bookmarkEnd w:id="4"/>
          <w:p w14:paraId="3BC46586" w14:textId="77777777" w:rsidR="007C2408" w:rsidRPr="00B0789B" w:rsidRDefault="000E3EDF" w:rsidP="00B0789B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ind w:left="492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B0789B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1790D" w:rsidRPr="00B0789B">
              <w:rPr>
                <w:b/>
                <w:color w:val="000000" w:themeColor="text1"/>
                <w:sz w:val="20"/>
                <w:szCs w:val="20"/>
              </w:rPr>
              <w:t>niedrobnokomórkowy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B0789B">
              <w:rPr>
                <w:b/>
                <w:color w:val="000000" w:themeColor="text1"/>
                <w:sz w:val="20"/>
                <w:szCs w:val="20"/>
              </w:rPr>
              <w:t>płuca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B0789B">
              <w:rPr>
                <w:b/>
                <w:color w:val="000000" w:themeColor="text1"/>
                <w:sz w:val="20"/>
                <w:szCs w:val="20"/>
              </w:rPr>
              <w:t>(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71790D" w:rsidRPr="00B0789B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B0789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B0789B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≥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629BF" w:rsidRPr="00B0789B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4204C" w:rsidRPr="00B0789B">
              <w:rPr>
                <w:b/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629BF" w:rsidRPr="00B0789B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6771" w:rsidRPr="00B0789B">
              <w:rPr>
                <w:b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monoterapii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78779434" w14:textId="77777777" w:rsidR="007C2408" w:rsidRPr="00B0789B" w:rsidRDefault="000E3EDF" w:rsidP="00B0789B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ind w:left="492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B0789B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B0789B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52D16" w:rsidRPr="00B0789B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pemetreksedem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pochodną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platyny</w:t>
            </w:r>
            <w:r w:rsidR="00016796" w:rsidRPr="00B0789B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1E7D84E8" w14:textId="77777777" w:rsidR="00177B1B" w:rsidRPr="00B0789B" w:rsidRDefault="000E3EDF" w:rsidP="00B0789B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ind w:left="492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B0789B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B0789B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B0789B">
              <w:rPr>
                <w:b/>
                <w:color w:val="000000" w:themeColor="text1"/>
                <w:sz w:val="20"/>
                <w:szCs w:val="20"/>
              </w:rPr>
              <w:t>NOS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B0789B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paklitakselem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B0789B">
              <w:rPr>
                <w:b/>
                <w:color w:val="000000" w:themeColor="text1"/>
                <w:sz w:val="20"/>
                <w:szCs w:val="20"/>
              </w:rPr>
              <w:t>karboplatyną</w:t>
            </w:r>
            <w:proofErr w:type="spellEnd"/>
            <w:r w:rsidR="00A52D16" w:rsidRPr="00B0789B">
              <w:rPr>
                <w:b/>
                <w:color w:val="000000" w:themeColor="text1"/>
                <w:sz w:val="20"/>
                <w:szCs w:val="20"/>
              </w:rPr>
              <w:t>;</w:t>
            </w:r>
          </w:p>
          <w:p w14:paraId="50606F0E" w14:textId="77777777" w:rsidR="00376261" w:rsidRPr="00B0789B" w:rsidRDefault="002F5537" w:rsidP="00B0789B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ind w:left="492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B0789B">
              <w:rPr>
                <w:b/>
                <w:color w:val="000000" w:themeColor="text1"/>
                <w:sz w:val="20"/>
                <w:szCs w:val="20"/>
              </w:rPr>
              <w:t>rak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89B">
              <w:rPr>
                <w:b/>
                <w:color w:val="000000" w:themeColor="text1"/>
                <w:sz w:val="20"/>
                <w:szCs w:val="20"/>
              </w:rPr>
              <w:t>niedrobnokomórkowy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D2105" w:rsidRPr="00B0789B">
              <w:rPr>
                <w:b/>
                <w:color w:val="000000" w:themeColor="text1"/>
                <w:sz w:val="20"/>
                <w:szCs w:val="20"/>
              </w:rPr>
              <w:t>płuca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(płaskonabłonkowy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niepłaskonabłonkowy)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ekspresją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89B">
              <w:rPr>
                <w:b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89B">
              <w:rPr>
                <w:b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chemioterapią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(2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cykle)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opartą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o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pochodne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platyny</w:t>
            </w:r>
          </w:p>
          <w:p w14:paraId="1E913D76" w14:textId="77777777" w:rsidR="003B3D6A" w:rsidRPr="00B0789B" w:rsidRDefault="003B3D6A" w:rsidP="00B0789B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vanish/>
                <w:color w:val="000000" w:themeColor="text1"/>
                <w:sz w:val="20"/>
                <w:szCs w:val="20"/>
              </w:rPr>
            </w:pPr>
          </w:p>
          <w:p w14:paraId="44EF9562" w14:textId="77777777" w:rsidR="003B3D6A" w:rsidRPr="00B0789B" w:rsidRDefault="003B3D6A" w:rsidP="00B0789B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vanish/>
                <w:color w:val="000000" w:themeColor="text1"/>
                <w:sz w:val="20"/>
                <w:szCs w:val="20"/>
              </w:rPr>
            </w:pPr>
          </w:p>
          <w:p w14:paraId="3642AF50" w14:textId="77777777" w:rsidR="003B3D6A" w:rsidRPr="00B0789B" w:rsidRDefault="003B3D6A" w:rsidP="00B0789B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vanish/>
                <w:color w:val="000000" w:themeColor="text1"/>
                <w:sz w:val="20"/>
                <w:szCs w:val="20"/>
              </w:rPr>
            </w:pPr>
          </w:p>
          <w:p w14:paraId="374C5A51" w14:textId="77777777" w:rsidR="007C2408" w:rsidRPr="00B0789B" w:rsidRDefault="00BD786B" w:rsidP="00B0789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r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B0789B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B0789B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B0789B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(rak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płaskonabłonkowy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0240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niepłaskonabłonkowy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790D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790D" w:rsidRPr="00B0789B">
              <w:rPr>
                <w:color w:val="000000" w:themeColor="text1"/>
                <w:sz w:val="20"/>
                <w:szCs w:val="20"/>
              </w:rPr>
              <w:t>NOS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);</w:t>
            </w:r>
          </w:p>
          <w:p w14:paraId="0731AF7E" w14:textId="77777777" w:rsidR="007C2408" w:rsidRPr="00B0789B" w:rsidRDefault="00BD786B" w:rsidP="00B0789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</w:t>
            </w:r>
            <w:r w:rsidR="00A02F6D" w:rsidRPr="00B0789B">
              <w:rPr>
                <w:color w:val="000000" w:themeColor="text1"/>
                <w:sz w:val="20"/>
                <w:szCs w:val="20"/>
              </w:rPr>
              <w:t>cena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B0789B">
              <w:rPr>
                <w:color w:val="000000" w:themeColor="text1"/>
                <w:sz w:val="20"/>
                <w:szCs w:val="20"/>
              </w:rPr>
              <w:t>e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kspresj</w:t>
            </w:r>
            <w:r w:rsidR="00A02F6D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B0789B">
              <w:rPr>
                <w:color w:val="000000" w:themeColor="text1"/>
                <w:sz w:val="20"/>
                <w:szCs w:val="20"/>
              </w:rPr>
              <w:t>na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komórkach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790D" w:rsidRPr="00B0789B">
              <w:rPr>
                <w:sz w:val="20"/>
                <w:szCs w:val="20"/>
              </w:rPr>
              <w:t>na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1790D" w:rsidRPr="00B0789B">
              <w:rPr>
                <w:sz w:val="20"/>
                <w:szCs w:val="20"/>
              </w:rPr>
              <w:t>podstawie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proofErr w:type="spellStart"/>
            <w:r w:rsidR="0071790D" w:rsidRPr="00B0789B">
              <w:rPr>
                <w:sz w:val="20"/>
                <w:szCs w:val="20"/>
              </w:rPr>
              <w:t>zwalidowanego</w:t>
            </w:r>
            <w:proofErr w:type="spellEnd"/>
            <w:r w:rsidR="00372E3E" w:rsidRPr="00B0789B">
              <w:rPr>
                <w:sz w:val="20"/>
                <w:szCs w:val="20"/>
              </w:rPr>
              <w:t xml:space="preserve"> </w:t>
            </w:r>
            <w:r w:rsidR="0071790D" w:rsidRPr="00B0789B">
              <w:rPr>
                <w:sz w:val="20"/>
                <w:szCs w:val="20"/>
              </w:rPr>
              <w:t>testu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1790D" w:rsidRPr="00B0789B">
              <w:rPr>
                <w:sz w:val="20"/>
                <w:szCs w:val="20"/>
              </w:rPr>
              <w:t>wykonywanego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1790D" w:rsidRPr="00B0789B">
              <w:rPr>
                <w:sz w:val="20"/>
                <w:szCs w:val="20"/>
              </w:rPr>
              <w:t>w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1790D" w:rsidRPr="00B0789B">
              <w:rPr>
                <w:sz w:val="20"/>
                <w:szCs w:val="20"/>
              </w:rPr>
              <w:t>laboratorium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1790D" w:rsidRPr="00B0789B">
              <w:rPr>
                <w:sz w:val="20"/>
                <w:szCs w:val="20"/>
              </w:rPr>
              <w:t>posiadającym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1790D" w:rsidRPr="00B0789B">
              <w:rPr>
                <w:sz w:val="20"/>
                <w:szCs w:val="20"/>
              </w:rPr>
              <w:t>aktualny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1790D" w:rsidRPr="00B0789B">
              <w:rPr>
                <w:sz w:val="20"/>
                <w:szCs w:val="20"/>
              </w:rPr>
              <w:t>certyfikat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1790D" w:rsidRPr="00B0789B">
              <w:rPr>
                <w:sz w:val="20"/>
                <w:szCs w:val="20"/>
              </w:rPr>
              <w:t>programu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1790D" w:rsidRPr="00B0789B">
              <w:rPr>
                <w:sz w:val="20"/>
                <w:szCs w:val="20"/>
              </w:rPr>
              <w:t>kontroli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1790D" w:rsidRPr="00B0789B">
              <w:rPr>
                <w:sz w:val="20"/>
                <w:szCs w:val="20"/>
              </w:rPr>
              <w:t>jakości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1790D" w:rsidRPr="00B0789B">
              <w:rPr>
                <w:sz w:val="20"/>
                <w:szCs w:val="20"/>
              </w:rPr>
              <w:t>dla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1790D" w:rsidRPr="00B0789B">
              <w:rPr>
                <w:sz w:val="20"/>
                <w:szCs w:val="20"/>
              </w:rPr>
              <w:t>danego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1790D" w:rsidRPr="00B0789B">
              <w:rPr>
                <w:sz w:val="20"/>
                <w:szCs w:val="20"/>
              </w:rPr>
              <w:t>testu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:</w:t>
            </w:r>
          </w:p>
          <w:p w14:paraId="182634FD" w14:textId="77777777" w:rsidR="007C2408" w:rsidRPr="00B0789B" w:rsidRDefault="007C2408" w:rsidP="00B0789B">
            <w:pPr>
              <w:pStyle w:val="Akapitzlist"/>
              <w:numPr>
                <w:ilvl w:val="4"/>
                <w:numId w:val="2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odsetek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komórek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ekspresją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50%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większy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kryterium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89B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B0789B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4204C" w:rsidRPr="00B0789B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B0789B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6771" w:rsidRPr="00B0789B">
              <w:rPr>
                <w:color w:val="000000" w:themeColor="text1"/>
                <w:sz w:val="20"/>
                <w:szCs w:val="20"/>
              </w:rPr>
              <w:t>cemiplimabu</w:t>
            </w:r>
            <w:proofErr w:type="spellEnd"/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monoterapii</w:t>
            </w:r>
            <w:r w:rsidR="0034204C" w:rsidRPr="00B0789B">
              <w:rPr>
                <w:color w:val="000000" w:themeColor="text1"/>
                <w:sz w:val="20"/>
                <w:szCs w:val="20"/>
              </w:rPr>
              <w:t>,</w:t>
            </w:r>
          </w:p>
          <w:p w14:paraId="0CCB9AF1" w14:textId="77777777" w:rsidR="007C2408" w:rsidRPr="00B0789B" w:rsidRDefault="007C2408" w:rsidP="00B0789B">
            <w:pPr>
              <w:pStyle w:val="Akapitzlist"/>
              <w:numPr>
                <w:ilvl w:val="4"/>
                <w:numId w:val="2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odsetek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komórek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ekspresją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poniżej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50%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kryterium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89B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B0789B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B0789B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52D16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B0789B">
              <w:rPr>
                <w:color w:val="000000" w:themeColor="text1"/>
                <w:sz w:val="20"/>
                <w:szCs w:val="20"/>
              </w:rPr>
              <w:t>ipilimumabu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skojarzeniu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60AD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60AD" w:rsidRPr="00B0789B">
              <w:rPr>
                <w:color w:val="000000" w:themeColor="text1"/>
                <w:sz w:val="20"/>
                <w:szCs w:val="20"/>
              </w:rPr>
              <w:t>chemioterapią</w:t>
            </w:r>
            <w:r w:rsidR="00A52D16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7A03B889" w14:textId="77777777" w:rsidR="007C2408" w:rsidRPr="00B0789B" w:rsidRDefault="00BD786B" w:rsidP="00B0789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obecności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B0789B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genów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gruczołowego,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wielkokomórkowego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B0789B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NOS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B0789B">
              <w:rPr>
                <w:color w:val="000000" w:themeColor="text1"/>
                <w:sz w:val="20"/>
                <w:szCs w:val="20"/>
              </w:rPr>
              <w:t>(w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rozpoznania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płaskonabłonkowego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wykonanie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testów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molekularnych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wymagane</w:t>
            </w:r>
            <w:r w:rsidR="000E3EDF" w:rsidRPr="00B0789B">
              <w:rPr>
                <w:color w:val="000000" w:themeColor="text1"/>
                <w:sz w:val="20"/>
                <w:szCs w:val="20"/>
              </w:rPr>
              <w:t>)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7BCB4751" w14:textId="77777777" w:rsidR="00FE1044" w:rsidRPr="00B0789B" w:rsidRDefault="00BD786B" w:rsidP="00B0789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s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IV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B0789B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możliw</w:t>
            </w:r>
            <w:r w:rsidR="000E3EDF" w:rsidRPr="00B0789B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przeprowadzeni</w:t>
            </w:r>
            <w:r w:rsidR="000E3EDF" w:rsidRPr="00B0789B">
              <w:rPr>
                <w:color w:val="000000" w:themeColor="text1"/>
                <w:sz w:val="20"/>
                <w:szCs w:val="20"/>
              </w:rPr>
              <w:t>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E1044" w:rsidRPr="00B0789B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FE1044" w:rsidRPr="00B0789B">
              <w:rPr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407BEFD4" w14:textId="77777777" w:rsidR="007C2408" w:rsidRPr="00B0789B" w:rsidRDefault="00BD786B" w:rsidP="00B0789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B0789B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B0789B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B0789B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E3EDF" w:rsidRPr="00B0789B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E3EDF" w:rsidRPr="00B0789B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B0789B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B0789B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B00159" w:rsidRPr="00B0789B">
              <w:rPr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niemierzalnych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6DAC662A" w14:textId="77777777" w:rsidR="00FE1044" w:rsidRPr="00B0789B" w:rsidRDefault="00BD786B" w:rsidP="00B0789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po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09D84469" w14:textId="77777777" w:rsidR="007C2408" w:rsidRPr="00B0789B" w:rsidRDefault="00BD786B" w:rsidP="00B0789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18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życia;</w:t>
            </w:r>
          </w:p>
          <w:p w14:paraId="48C51A07" w14:textId="77777777" w:rsidR="007C2408" w:rsidRPr="00B0789B" w:rsidRDefault="00BD786B" w:rsidP="00B0789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lastRenderedPageBreak/>
              <w:t>s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wg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B0789B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7C2408" w:rsidRPr="00B0789B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ECOG;</w:t>
            </w:r>
          </w:p>
          <w:p w14:paraId="4C846CFD" w14:textId="77777777" w:rsidR="007C2408" w:rsidRPr="00B0789B" w:rsidRDefault="00BD786B" w:rsidP="00B0789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B0789B">
              <w:rPr>
                <w:color w:val="000000" w:themeColor="text1"/>
                <w:sz w:val="20"/>
                <w:szCs w:val="20"/>
              </w:rPr>
              <w:t>współwystępujących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0F55F5B6" w14:textId="77777777" w:rsidR="007C2408" w:rsidRPr="00B0789B" w:rsidRDefault="00BD786B" w:rsidP="00B0789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1,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6FC00BC0" w14:textId="77777777" w:rsidR="007C2408" w:rsidRPr="00B0789B" w:rsidRDefault="00BD786B" w:rsidP="00B0789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c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aktualn</w:t>
            </w:r>
            <w:r w:rsidR="0036529D" w:rsidRPr="00B0789B">
              <w:rPr>
                <w:color w:val="000000" w:themeColor="text1"/>
                <w:sz w:val="20"/>
                <w:szCs w:val="20"/>
              </w:rPr>
              <w:t>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B0789B">
              <w:rPr>
                <w:color w:val="000000" w:themeColor="text1"/>
                <w:sz w:val="20"/>
                <w:szCs w:val="20"/>
              </w:rPr>
              <w:t>ChPL</w:t>
            </w:r>
            <w:r w:rsidR="0036529D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358FAD47" w14:textId="77777777" w:rsidR="007C2408" w:rsidRPr="00B0789B" w:rsidRDefault="00BD786B" w:rsidP="00B0789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5" w:name="_Hlk53404333"/>
            <w:r w:rsidRPr="00B0789B">
              <w:rPr>
                <w:sz w:val="20"/>
                <w:szCs w:val="20"/>
              </w:rPr>
              <w:t>c</w:t>
            </w:r>
            <w:r w:rsidR="00FE1044" w:rsidRPr="00B0789B">
              <w:rPr>
                <w:sz w:val="20"/>
                <w:szCs w:val="20"/>
              </w:rPr>
              <w:t>zynność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FE1044" w:rsidRPr="00B0789B">
              <w:rPr>
                <w:sz w:val="20"/>
                <w:szCs w:val="20"/>
              </w:rPr>
              <w:t>nerek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FE1044" w:rsidRPr="00B0789B">
              <w:rPr>
                <w:sz w:val="20"/>
                <w:szCs w:val="20"/>
              </w:rPr>
              <w:t>i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FE1044" w:rsidRPr="00B0789B">
              <w:rPr>
                <w:sz w:val="20"/>
                <w:szCs w:val="20"/>
              </w:rPr>
              <w:t>wątroby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FE1044" w:rsidRPr="00B0789B">
              <w:rPr>
                <w:sz w:val="20"/>
                <w:szCs w:val="20"/>
              </w:rPr>
              <w:t>umożliwiająca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FE1044" w:rsidRPr="00B0789B">
              <w:rPr>
                <w:sz w:val="20"/>
                <w:szCs w:val="20"/>
              </w:rPr>
              <w:t>leczenie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FE1044" w:rsidRPr="00B0789B">
              <w:rPr>
                <w:sz w:val="20"/>
                <w:szCs w:val="20"/>
              </w:rPr>
              <w:t>zgodnie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FE1044" w:rsidRPr="00B0789B">
              <w:rPr>
                <w:sz w:val="20"/>
                <w:szCs w:val="20"/>
              </w:rPr>
              <w:t>z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FE1044" w:rsidRPr="00B0789B">
              <w:rPr>
                <w:sz w:val="20"/>
                <w:szCs w:val="20"/>
              </w:rPr>
              <w:t>aktualną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bookmarkEnd w:id="5"/>
            <w:r w:rsidR="00C65BDE" w:rsidRPr="00B0789B">
              <w:rPr>
                <w:sz w:val="20"/>
                <w:szCs w:val="20"/>
              </w:rPr>
              <w:t>ChPL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63F73F41" w14:textId="77777777" w:rsidR="007C2408" w:rsidRPr="00B0789B" w:rsidRDefault="00BD786B" w:rsidP="00B0789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B0789B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7C2408" w:rsidRPr="00B0789B">
              <w:rPr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F7F" w:rsidRPr="00B0789B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7C2F7F" w:rsidRPr="00B0789B">
              <w:rPr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66E9A" w:rsidRPr="00B0789B">
              <w:rPr>
                <w:color w:val="000000" w:themeColor="text1"/>
                <w:sz w:val="20"/>
                <w:szCs w:val="20"/>
              </w:rPr>
              <w:t>cemiplimabu</w:t>
            </w:r>
            <w:proofErr w:type="spellEnd"/>
            <w:r w:rsidR="00766E9A" w:rsidRPr="00B0789B">
              <w:rPr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9058E" w:rsidRPr="00B0789B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9058E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9058E" w:rsidRPr="00B0789B">
              <w:rPr>
                <w:color w:val="000000" w:themeColor="text1"/>
                <w:sz w:val="20"/>
                <w:szCs w:val="20"/>
              </w:rPr>
              <w:t>ipilimumabu</w:t>
            </w:r>
            <w:proofErr w:type="spellEnd"/>
            <w:r w:rsidR="0009058E" w:rsidRPr="00B0789B">
              <w:rPr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B0789B">
              <w:rPr>
                <w:color w:val="000000" w:themeColor="text1"/>
                <w:sz w:val="20"/>
                <w:szCs w:val="20"/>
              </w:rPr>
              <w:t>pemetreksedu</w:t>
            </w:r>
            <w:proofErr w:type="spellEnd"/>
            <w:r w:rsidR="007C2408" w:rsidRPr="00B0789B">
              <w:rPr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B0789B">
              <w:rPr>
                <w:color w:val="000000" w:themeColor="text1"/>
                <w:sz w:val="20"/>
                <w:szCs w:val="20"/>
              </w:rPr>
              <w:t>paklitakselu</w:t>
            </w:r>
            <w:proofErr w:type="spellEnd"/>
            <w:r w:rsidR="007C2408" w:rsidRPr="00B0789B">
              <w:rPr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pochodnych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platyny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odpowiednich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B0789B">
              <w:rPr>
                <w:color w:val="000000" w:themeColor="text1"/>
                <w:sz w:val="20"/>
                <w:szCs w:val="20"/>
              </w:rPr>
              <w:t>ChPL;</w:t>
            </w:r>
          </w:p>
          <w:p w14:paraId="1F427EE0" w14:textId="77777777" w:rsidR="007C2408" w:rsidRPr="00B0789B" w:rsidRDefault="00BD786B" w:rsidP="00B0789B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7C2408" w:rsidRPr="00B0789B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n</w:t>
            </w:r>
            <w:r w:rsidR="00917CBE" w:rsidRPr="00B0789B">
              <w:rPr>
                <w:sz w:val="20"/>
                <w:szCs w:val="20"/>
              </w:rPr>
              <w:t>iekontrolowanych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917CBE" w:rsidRPr="00B0789B">
              <w:rPr>
                <w:sz w:val="20"/>
                <w:szCs w:val="20"/>
              </w:rPr>
              <w:t>leczeniem.</w:t>
            </w:r>
          </w:p>
          <w:p w14:paraId="550A1E2E" w14:textId="77777777" w:rsidR="00C9090B" w:rsidRPr="00B0789B" w:rsidRDefault="007C2408" w:rsidP="00B078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0034BD81" w14:textId="77777777" w:rsidR="00932263" w:rsidRPr="00B0789B" w:rsidRDefault="00932263" w:rsidP="00B0789B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0256BBD5" w14:textId="6D857515" w:rsidR="00354575" w:rsidRPr="00B0789B" w:rsidRDefault="00BD786B" w:rsidP="00B0789B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6" w:name="_Hlk121818705"/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354575" w:rsidRPr="00B0789B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B0789B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54575" w:rsidRPr="00B0789B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B0789B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B0789B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B0789B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B0789B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5592E" w:rsidRPr="00B0789B">
              <w:rPr>
                <w:b/>
                <w:bCs/>
                <w:color w:val="000000" w:themeColor="text1"/>
                <w:sz w:val="20"/>
                <w:szCs w:val="20"/>
              </w:rPr>
              <w:t>kolejnej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B0789B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B0789B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B0789B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54575" w:rsidRPr="00B0789B">
              <w:rPr>
                <w:b/>
                <w:b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2C90" w:rsidRPr="00B0789B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00A9A" w:rsidRPr="00B0789B">
              <w:rPr>
                <w:b/>
                <w:bCs/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B0789B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68348F" w:rsidRPr="00B0789B">
              <w:rPr>
                <w:b/>
                <w:bCs/>
                <w:color w:val="000000" w:themeColor="text1"/>
                <w:sz w:val="20"/>
                <w:szCs w:val="20"/>
              </w:rPr>
              <w:t>e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b/>
                <w:bCs/>
                <w:color w:val="000000" w:themeColor="text1"/>
                <w:sz w:val="20"/>
                <w:szCs w:val="20"/>
              </w:rPr>
              <w:t>wszystkich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b/>
                <w:bCs/>
                <w:color w:val="000000" w:themeColor="text1"/>
                <w:sz w:val="20"/>
                <w:szCs w:val="20"/>
              </w:rPr>
              <w:t>typach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00A9A" w:rsidRPr="00B0789B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</w:p>
          <w:bookmarkEnd w:id="6"/>
          <w:p w14:paraId="5470962C" w14:textId="77777777" w:rsidR="00E00AA1" w:rsidRPr="00B0789B" w:rsidRDefault="00BD786B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r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B0789B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B0789B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B0789B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(wszystkie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typy)</w:t>
            </w:r>
            <w:r w:rsidR="003B3D6A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7E3DFC3F" w14:textId="77777777" w:rsidR="009941FB" w:rsidRPr="00B0789B" w:rsidRDefault="00BD786B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9941FB" w:rsidRPr="00B0789B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B0789B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B0789B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B0789B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B0789B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941FB" w:rsidRPr="00B0789B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B0789B">
              <w:rPr>
                <w:color w:val="000000" w:themeColor="text1"/>
                <w:sz w:val="20"/>
                <w:szCs w:val="20"/>
              </w:rPr>
              <w:t>genu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B0789B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B0789B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B0789B">
              <w:rPr>
                <w:color w:val="000000" w:themeColor="text1"/>
                <w:sz w:val="20"/>
                <w:szCs w:val="20"/>
              </w:rPr>
              <w:t>gruczołowego</w:t>
            </w:r>
            <w:r w:rsidR="00985465" w:rsidRPr="00B0789B">
              <w:rPr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85465" w:rsidRPr="00B0789B">
              <w:rPr>
                <w:color w:val="000000" w:themeColor="text1"/>
                <w:sz w:val="20"/>
                <w:szCs w:val="20"/>
              </w:rPr>
              <w:t>wielkokomórkowego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941FB" w:rsidRPr="00B0789B">
              <w:rPr>
                <w:color w:val="000000" w:themeColor="text1"/>
                <w:sz w:val="20"/>
                <w:szCs w:val="20"/>
              </w:rPr>
              <w:t>niedr</w:t>
            </w:r>
            <w:r w:rsidR="003179CA" w:rsidRPr="00B0789B">
              <w:rPr>
                <w:color w:val="000000" w:themeColor="text1"/>
                <w:sz w:val="20"/>
                <w:szCs w:val="20"/>
              </w:rPr>
              <w:t>obnokomórkowego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B0789B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B0789B">
              <w:rPr>
                <w:color w:val="000000" w:themeColor="text1"/>
                <w:sz w:val="20"/>
                <w:szCs w:val="20"/>
              </w:rPr>
              <w:t>NOS;</w:t>
            </w:r>
          </w:p>
          <w:p w14:paraId="2B02FAD8" w14:textId="77777777" w:rsidR="00A00A9A" w:rsidRPr="00B0789B" w:rsidRDefault="00BD786B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s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IV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możliwości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przeprowadzeni</w:t>
            </w:r>
            <w:r w:rsidR="00917CBE" w:rsidRPr="00B0789B">
              <w:rPr>
                <w:color w:val="000000" w:themeColor="text1"/>
                <w:sz w:val="20"/>
                <w:szCs w:val="20"/>
              </w:rPr>
              <w:t>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A00A9A" w:rsidRPr="00B0789B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A00A9A" w:rsidRPr="00B0789B">
              <w:rPr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2C5DF0FC" w14:textId="77777777" w:rsidR="00D96260" w:rsidRPr="00B0789B" w:rsidRDefault="00BD786B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ob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B0789B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B0789B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B0789B">
              <w:rPr>
                <w:i/>
                <w:iCs/>
                <w:color w:val="000000" w:themeColor="text1"/>
                <w:sz w:val="20"/>
                <w:szCs w:val="20"/>
              </w:rPr>
              <w:lastRenderedPageBreak/>
              <w:t>criteria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66FC8" w:rsidRPr="00B0789B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66FC8" w:rsidRPr="00B0789B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B0789B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B0789B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B00159" w:rsidRPr="00B0789B">
              <w:rPr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color w:val="000000" w:themeColor="text1"/>
                <w:sz w:val="20"/>
                <w:szCs w:val="20"/>
              </w:rPr>
              <w:t>niemierzalnych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2AF2B616" w14:textId="77777777" w:rsidR="00D96260" w:rsidRPr="00B0789B" w:rsidRDefault="00BD786B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po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radioterapia)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3C4028DC" w14:textId="77777777" w:rsidR="00D96260" w:rsidRPr="00B0789B" w:rsidRDefault="00BD786B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18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życia;</w:t>
            </w:r>
          </w:p>
          <w:p w14:paraId="046C429D" w14:textId="77777777" w:rsidR="00D96260" w:rsidRPr="00B0789B" w:rsidRDefault="00BD786B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s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0-</w:t>
            </w:r>
            <w:r w:rsidR="00996B4B" w:rsidRPr="00B0789B">
              <w:rPr>
                <w:color w:val="000000" w:themeColor="text1"/>
                <w:sz w:val="20"/>
                <w:szCs w:val="20"/>
              </w:rPr>
              <w:t>1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wg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B0789B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D96260" w:rsidRPr="00B0789B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ECOG;</w:t>
            </w:r>
          </w:p>
          <w:p w14:paraId="48442779" w14:textId="77777777" w:rsidR="00D96260" w:rsidRPr="00B0789B" w:rsidRDefault="00BD786B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współwystępujących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79AB2DC3" w14:textId="77777777" w:rsidR="00902E9F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B0789B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B0789B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B0789B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B0789B">
              <w:rPr>
                <w:color w:val="000000" w:themeColor="text1"/>
                <w:sz w:val="20"/>
                <w:szCs w:val="20"/>
              </w:rPr>
              <w:t>1,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370785C1" w14:textId="77777777" w:rsidR="00D96260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c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B0789B">
              <w:rPr>
                <w:color w:val="000000" w:themeColor="text1"/>
                <w:sz w:val="20"/>
                <w:szCs w:val="20"/>
              </w:rPr>
              <w:t>ChPL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36A316F4" w14:textId="77777777" w:rsidR="00D96260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B0789B">
              <w:rPr>
                <w:sz w:val="20"/>
                <w:szCs w:val="20"/>
              </w:rPr>
              <w:t>c</w:t>
            </w:r>
            <w:r w:rsidR="00A00A9A" w:rsidRPr="00B0789B">
              <w:rPr>
                <w:sz w:val="20"/>
                <w:szCs w:val="20"/>
              </w:rPr>
              <w:t>zynność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00A9A" w:rsidRPr="00B0789B">
              <w:rPr>
                <w:sz w:val="20"/>
                <w:szCs w:val="20"/>
              </w:rPr>
              <w:t>nerek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00A9A" w:rsidRPr="00B0789B">
              <w:rPr>
                <w:sz w:val="20"/>
                <w:szCs w:val="20"/>
              </w:rPr>
              <w:t>i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00A9A" w:rsidRPr="00B0789B">
              <w:rPr>
                <w:sz w:val="20"/>
                <w:szCs w:val="20"/>
              </w:rPr>
              <w:t>wątroby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00A9A" w:rsidRPr="00B0789B">
              <w:rPr>
                <w:sz w:val="20"/>
                <w:szCs w:val="20"/>
              </w:rPr>
              <w:t>umożliwiająca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00A9A" w:rsidRPr="00B0789B">
              <w:rPr>
                <w:sz w:val="20"/>
                <w:szCs w:val="20"/>
              </w:rPr>
              <w:t>leczenie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00A9A" w:rsidRPr="00B0789B">
              <w:rPr>
                <w:sz w:val="20"/>
                <w:szCs w:val="20"/>
              </w:rPr>
              <w:t>zgodnie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00A9A" w:rsidRPr="00B0789B">
              <w:rPr>
                <w:sz w:val="20"/>
                <w:szCs w:val="20"/>
              </w:rPr>
              <w:t>z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00A9A" w:rsidRPr="00B0789B">
              <w:rPr>
                <w:sz w:val="20"/>
                <w:szCs w:val="20"/>
              </w:rPr>
              <w:t>aktualną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C65BDE" w:rsidRPr="00B0789B">
              <w:rPr>
                <w:color w:val="000000" w:themeColor="text1"/>
                <w:sz w:val="20"/>
                <w:szCs w:val="20"/>
              </w:rPr>
              <w:t>ChPL;</w:t>
            </w:r>
          </w:p>
          <w:p w14:paraId="29B46050" w14:textId="77777777" w:rsidR="00C65BDE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B0789B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00AA1" w:rsidRPr="00B0789B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B70CA" w:rsidRPr="00B0789B">
              <w:rPr>
                <w:color w:val="000000" w:themeColor="text1"/>
                <w:sz w:val="20"/>
                <w:szCs w:val="20"/>
              </w:rPr>
              <w:t>o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kreślonych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B0789B">
              <w:rPr>
                <w:color w:val="000000" w:themeColor="text1"/>
                <w:sz w:val="20"/>
                <w:szCs w:val="20"/>
              </w:rPr>
              <w:t>ChPL;</w:t>
            </w:r>
          </w:p>
          <w:p w14:paraId="07DFB675" w14:textId="77777777" w:rsidR="00A94562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n</w:t>
            </w:r>
            <w:r w:rsidR="00C463D3" w:rsidRPr="00B0789B">
              <w:rPr>
                <w:sz w:val="20"/>
                <w:szCs w:val="20"/>
              </w:rPr>
              <w:t>iekontrolowanych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C463D3" w:rsidRPr="00B0789B">
              <w:rPr>
                <w:sz w:val="20"/>
                <w:szCs w:val="20"/>
              </w:rPr>
              <w:t>leczeniem</w:t>
            </w:r>
            <w:r w:rsidR="00DA65B7" w:rsidRPr="00B0789B">
              <w:rPr>
                <w:color w:val="000000" w:themeColor="text1"/>
                <w:sz w:val="20"/>
                <w:szCs w:val="20"/>
              </w:rPr>
              <w:t>.</w:t>
            </w:r>
          </w:p>
          <w:p w14:paraId="2C674E5E" w14:textId="77777777" w:rsidR="00C9090B" w:rsidRPr="00B0789B" w:rsidRDefault="00A94562" w:rsidP="00B078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123637E7" w14:textId="77777777" w:rsidR="00932263" w:rsidRPr="00B0789B" w:rsidRDefault="00932263" w:rsidP="00B078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50B64E5" w14:textId="77777777" w:rsidR="00B12EE1" w:rsidRPr="00B0789B" w:rsidRDefault="004619B3" w:rsidP="00B0789B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7" w:name="_Hlk121831445"/>
            <w:r w:rsidRPr="00B0789B">
              <w:rPr>
                <w:b/>
                <w:color w:val="000000" w:themeColor="text1"/>
                <w:sz w:val="20"/>
                <w:szCs w:val="20"/>
              </w:rPr>
              <w:t>C</w:t>
            </w:r>
            <w:r w:rsidR="0075072A" w:rsidRPr="00B0789B">
              <w:rPr>
                <w:b/>
                <w:color w:val="000000" w:themeColor="text1"/>
                <w:sz w:val="20"/>
                <w:szCs w:val="20"/>
              </w:rPr>
              <w:t>horych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b/>
                <w:color w:val="000000" w:themeColor="text1"/>
                <w:sz w:val="20"/>
                <w:szCs w:val="20"/>
              </w:rPr>
              <w:t>na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B0789B">
              <w:rPr>
                <w:b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b/>
                <w:color w:val="000000" w:themeColor="text1"/>
                <w:sz w:val="20"/>
                <w:szCs w:val="20"/>
              </w:rPr>
              <w:t>płuca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b/>
                <w:color w:val="000000" w:themeColor="text1"/>
                <w:sz w:val="20"/>
                <w:szCs w:val="20"/>
              </w:rPr>
              <w:t>o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b/>
                <w:color w:val="000000" w:themeColor="text1"/>
                <w:sz w:val="20"/>
                <w:szCs w:val="20"/>
              </w:rPr>
              <w:t>typie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b/>
                <w:color w:val="000000" w:themeColor="text1"/>
                <w:sz w:val="20"/>
                <w:szCs w:val="20"/>
              </w:rPr>
              <w:t>gruczołowym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b/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b/>
                <w:color w:val="000000" w:themeColor="text1"/>
                <w:sz w:val="20"/>
                <w:szCs w:val="20"/>
              </w:rPr>
              <w:t>kolejnej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b/>
                <w:color w:val="000000" w:themeColor="text1"/>
                <w:sz w:val="20"/>
                <w:szCs w:val="20"/>
              </w:rPr>
              <w:t>(chorzy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b/>
                <w:color w:val="000000" w:themeColor="text1"/>
                <w:sz w:val="20"/>
                <w:szCs w:val="20"/>
              </w:rPr>
              <w:t>niepowodzeniem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b/>
                <w:color w:val="000000" w:themeColor="text1"/>
                <w:sz w:val="20"/>
                <w:szCs w:val="20"/>
              </w:rPr>
              <w:t>wcześniejszej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="00B00159" w:rsidRPr="00B0789B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B00159" w:rsidRPr="00B0789B">
              <w:rPr>
                <w:b/>
                <w:color w:val="000000" w:themeColor="text1"/>
                <w:sz w:val="20"/>
                <w:szCs w:val="20"/>
              </w:rPr>
              <w:t>immunoterapii,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00159" w:rsidRPr="00B0789B">
              <w:rPr>
                <w:b/>
                <w:color w:val="000000" w:themeColor="text1"/>
                <w:sz w:val="20"/>
                <w:szCs w:val="20"/>
              </w:rPr>
              <w:t>chemioimmunoterapii</w:t>
            </w:r>
            <w:proofErr w:type="spellEnd"/>
            <w:r w:rsidR="0008215F" w:rsidRPr="00B0789B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8215F" w:rsidRPr="00B0789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8215F" w:rsidRPr="00B0789B">
              <w:rPr>
                <w:b/>
                <w:color w:val="000000" w:themeColor="text1"/>
                <w:sz w:val="20"/>
                <w:szCs w:val="20"/>
              </w:rPr>
              <w:t>zastosowaniem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B0789B">
              <w:rPr>
                <w:b/>
                <w:color w:val="000000" w:themeColor="text1"/>
                <w:sz w:val="20"/>
                <w:szCs w:val="20"/>
              </w:rPr>
              <w:t>nintedanib</w:t>
            </w:r>
            <w:r w:rsidR="0008215F" w:rsidRPr="00B0789B">
              <w:rPr>
                <w:b/>
                <w:color w:val="000000" w:themeColor="text1"/>
                <w:sz w:val="20"/>
                <w:szCs w:val="20"/>
              </w:rPr>
              <w:t>u</w:t>
            </w:r>
            <w:proofErr w:type="spellEnd"/>
          </w:p>
          <w:bookmarkEnd w:id="7"/>
          <w:p w14:paraId="612A8612" w14:textId="77777777" w:rsidR="0075072A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r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B0789B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B0789B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płuca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37665B6C" w14:textId="77777777" w:rsidR="00073506" w:rsidRPr="00B0789B" w:rsidRDefault="00073506" w:rsidP="00B0789B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8" w:name="_Hlk121831485"/>
            <w:r w:rsidRPr="00B0789B">
              <w:rPr>
                <w:color w:val="000000" w:themeColor="text1"/>
                <w:sz w:val="20"/>
                <w:szCs w:val="20"/>
              </w:rPr>
              <w:t xml:space="preserve">wykluczenie obecności mutacji w genie EGFR oraz </w:t>
            </w:r>
            <w:proofErr w:type="spellStart"/>
            <w:r w:rsidRPr="00B0789B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Pr="00B0789B">
              <w:rPr>
                <w:color w:val="000000" w:themeColor="text1"/>
                <w:sz w:val="20"/>
                <w:szCs w:val="20"/>
              </w:rPr>
              <w:t xml:space="preserve"> genów ALK i ROS1;</w:t>
            </w:r>
          </w:p>
          <w:bookmarkEnd w:id="8"/>
          <w:p w14:paraId="6CCE13E0" w14:textId="77777777" w:rsidR="00A00A9A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lastRenderedPageBreak/>
              <w:t>s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IV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możliw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przeprowadzeni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A00A9A" w:rsidRPr="00B0789B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A00A9A" w:rsidRPr="00B0789B">
              <w:rPr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38DD69D1" w14:textId="77777777" w:rsidR="0075072A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B0789B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B0789B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B0789B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B0789B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9234F" w:rsidRPr="00B0789B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F9234F" w:rsidRPr="00B0789B">
              <w:rPr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niemierzalnych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21315111" w14:textId="77777777" w:rsidR="00A00A9A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po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B0789B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7BFFC05B" w14:textId="77777777" w:rsidR="0075072A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18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życia;</w:t>
            </w:r>
          </w:p>
          <w:p w14:paraId="1D835254" w14:textId="3A6ECF86" w:rsidR="0075072A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s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0-</w:t>
            </w:r>
            <w:r w:rsidR="00CE5C11" w:rsidRPr="00B0789B">
              <w:rPr>
                <w:color w:val="000000" w:themeColor="text1"/>
                <w:sz w:val="20"/>
                <w:szCs w:val="20"/>
              </w:rPr>
              <w:t>2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wg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B0789B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75072A" w:rsidRPr="00B0789B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ECOG;</w:t>
            </w:r>
          </w:p>
          <w:p w14:paraId="51FA3050" w14:textId="77777777" w:rsidR="0075072A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0379DA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B0789B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B0789B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B0789B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B0789B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B0789B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B0789B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B0789B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B0789B">
              <w:rPr>
                <w:color w:val="000000" w:themeColor="text1"/>
                <w:sz w:val="20"/>
                <w:szCs w:val="20"/>
              </w:rPr>
              <w:t>współwystępujących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(ze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szczególnym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uwzględnieniem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nadciśnienia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tętniczego);</w:t>
            </w:r>
          </w:p>
          <w:p w14:paraId="061C5810" w14:textId="77777777" w:rsidR="0075072A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zakrzepowo-zatorowej;</w:t>
            </w:r>
          </w:p>
          <w:p w14:paraId="086B1FFA" w14:textId="77777777" w:rsidR="0075072A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c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ukła</w:t>
            </w:r>
            <w:r w:rsidR="002361B0" w:rsidRPr="00B0789B">
              <w:rPr>
                <w:color w:val="000000" w:themeColor="text1"/>
                <w:sz w:val="20"/>
                <w:szCs w:val="20"/>
              </w:rPr>
              <w:t>du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B0789B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B0789B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B0789B">
              <w:rPr>
                <w:color w:val="000000" w:themeColor="text1"/>
                <w:sz w:val="20"/>
                <w:szCs w:val="20"/>
              </w:rPr>
              <w:t>ChPL;</w:t>
            </w:r>
          </w:p>
          <w:p w14:paraId="10B67C36" w14:textId="77777777" w:rsidR="008D234A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B0789B">
              <w:rPr>
                <w:sz w:val="20"/>
                <w:szCs w:val="20"/>
              </w:rPr>
              <w:t>c</w:t>
            </w:r>
            <w:r w:rsidR="008D234A" w:rsidRPr="00B0789B">
              <w:rPr>
                <w:sz w:val="20"/>
                <w:szCs w:val="20"/>
              </w:rPr>
              <w:t>zynność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8D234A" w:rsidRPr="00B0789B">
              <w:rPr>
                <w:sz w:val="20"/>
                <w:szCs w:val="20"/>
              </w:rPr>
              <w:t>nerek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8D234A" w:rsidRPr="00B0789B">
              <w:rPr>
                <w:sz w:val="20"/>
                <w:szCs w:val="20"/>
              </w:rPr>
              <w:t>i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8D234A" w:rsidRPr="00B0789B">
              <w:rPr>
                <w:sz w:val="20"/>
                <w:szCs w:val="20"/>
              </w:rPr>
              <w:t>wątroby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8D234A" w:rsidRPr="00B0789B">
              <w:rPr>
                <w:sz w:val="20"/>
                <w:szCs w:val="20"/>
              </w:rPr>
              <w:t>umożliwiająca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8D234A" w:rsidRPr="00B0789B">
              <w:rPr>
                <w:sz w:val="20"/>
                <w:szCs w:val="20"/>
              </w:rPr>
              <w:t>leczenie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8D234A" w:rsidRPr="00B0789B">
              <w:rPr>
                <w:sz w:val="20"/>
                <w:szCs w:val="20"/>
              </w:rPr>
              <w:t>zgodnie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8D234A" w:rsidRPr="00B0789B">
              <w:rPr>
                <w:sz w:val="20"/>
                <w:szCs w:val="20"/>
              </w:rPr>
              <w:t>z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8D234A" w:rsidRPr="00B0789B">
              <w:rPr>
                <w:sz w:val="20"/>
                <w:szCs w:val="20"/>
              </w:rPr>
              <w:t>aktualną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C65BDE" w:rsidRPr="00B0789B">
              <w:rPr>
                <w:color w:val="000000" w:themeColor="text1"/>
                <w:sz w:val="20"/>
                <w:szCs w:val="20"/>
              </w:rPr>
              <w:t>ChPL;</w:t>
            </w:r>
          </w:p>
          <w:p w14:paraId="43C7D48C" w14:textId="77777777" w:rsidR="0075072A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B0789B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69E1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369E1" w:rsidRPr="00B0789B">
              <w:rPr>
                <w:color w:val="000000" w:themeColor="text1"/>
                <w:sz w:val="20"/>
                <w:szCs w:val="20"/>
              </w:rPr>
              <w:t>docetakselu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B0789B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B0789B">
              <w:rPr>
                <w:color w:val="000000" w:themeColor="text1"/>
                <w:sz w:val="20"/>
                <w:szCs w:val="20"/>
              </w:rPr>
              <w:t>ChPL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6431C9C9" w14:textId="77777777" w:rsidR="0075072A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wcześniejszego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0017" w:rsidRPr="00B0789B">
              <w:rPr>
                <w:color w:val="000000" w:themeColor="text1"/>
                <w:sz w:val="20"/>
                <w:szCs w:val="20"/>
              </w:rPr>
              <w:t>docetakselu</w:t>
            </w:r>
            <w:proofErr w:type="spellEnd"/>
            <w:r w:rsidR="00EF0017" w:rsidRPr="00B0789B">
              <w:rPr>
                <w:color w:val="000000" w:themeColor="text1"/>
                <w:sz w:val="20"/>
                <w:szCs w:val="20"/>
              </w:rPr>
              <w:t xml:space="preserve"> oraz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B0789B">
              <w:rPr>
                <w:color w:val="000000" w:themeColor="text1"/>
                <w:sz w:val="20"/>
                <w:szCs w:val="20"/>
              </w:rPr>
              <w:t>antyangiogennych;</w:t>
            </w:r>
          </w:p>
          <w:p w14:paraId="6517166F" w14:textId="77777777" w:rsidR="0075072A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n</w:t>
            </w:r>
            <w:r w:rsidR="00C463D3" w:rsidRPr="00B0789B">
              <w:rPr>
                <w:sz w:val="20"/>
                <w:szCs w:val="20"/>
              </w:rPr>
              <w:t>iekontrolowanych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C463D3" w:rsidRPr="00B0789B">
              <w:rPr>
                <w:sz w:val="20"/>
                <w:szCs w:val="20"/>
              </w:rPr>
              <w:t>leczeniem</w:t>
            </w:r>
            <w:r w:rsidR="00DA65B7" w:rsidRPr="00B0789B">
              <w:rPr>
                <w:color w:val="000000" w:themeColor="text1"/>
                <w:sz w:val="20"/>
                <w:szCs w:val="20"/>
              </w:rPr>
              <w:t>.</w:t>
            </w:r>
          </w:p>
          <w:p w14:paraId="41C4882D" w14:textId="77777777" w:rsidR="00C9090B" w:rsidRPr="00B0789B" w:rsidRDefault="0075072A" w:rsidP="00B078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2BA8F6BF" w14:textId="77777777" w:rsidR="00932263" w:rsidRPr="00B0789B" w:rsidRDefault="00932263" w:rsidP="00B078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0C0ED368" w14:textId="77777777" w:rsidR="003D5D8F" w:rsidRPr="00B0789B" w:rsidRDefault="004619B3" w:rsidP="00B0789B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C</w:t>
            </w:r>
            <w:r w:rsidR="003D5D8F" w:rsidRPr="00B0789B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B0789B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B0789B">
              <w:rPr>
                <w:b/>
                <w:bCs/>
                <w:color w:val="000000" w:themeColor="text1"/>
                <w:sz w:val="20"/>
                <w:szCs w:val="20"/>
              </w:rPr>
              <w:t>miejscowo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B0789B">
              <w:rPr>
                <w:b/>
                <w:bCs/>
                <w:color w:val="000000" w:themeColor="text1"/>
                <w:sz w:val="20"/>
                <w:szCs w:val="20"/>
              </w:rPr>
              <w:t>zaawansowanego,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B0789B">
              <w:rPr>
                <w:b/>
                <w:bCs/>
                <w:color w:val="000000" w:themeColor="text1"/>
                <w:sz w:val="20"/>
                <w:szCs w:val="20"/>
              </w:rPr>
              <w:t>nieoperacyjnego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D5D8F" w:rsidRPr="00B0789B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B0789B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B0789B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B0789B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B0789B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B0789B">
              <w:rPr>
                <w:b/>
                <w:bCs/>
                <w:color w:val="000000" w:themeColor="text1"/>
                <w:sz w:val="20"/>
                <w:szCs w:val="20"/>
              </w:rPr>
              <w:t>konsolidującego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D5D8F" w:rsidRPr="00B0789B">
              <w:rPr>
                <w:b/>
                <w:bCs/>
                <w:color w:val="000000" w:themeColor="text1"/>
                <w:sz w:val="20"/>
                <w:szCs w:val="20"/>
              </w:rPr>
              <w:t>durwalumabem</w:t>
            </w:r>
            <w:proofErr w:type="spellEnd"/>
          </w:p>
          <w:p w14:paraId="2FD10457" w14:textId="77777777" w:rsidR="00312335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r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B0789B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B0789B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B0789B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(wszystkie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typy)</w:t>
            </w:r>
            <w:r w:rsidR="003B3D6A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00A042FE" w14:textId="77777777" w:rsidR="00312335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aawansowanie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kliniczne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chorzy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po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radykalnej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jednoczasowej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B0789B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pochodnych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platyny;</w:t>
            </w:r>
          </w:p>
          <w:p w14:paraId="1F36C565" w14:textId="77777777" w:rsidR="00312335" w:rsidRPr="00B0789B" w:rsidRDefault="000934B2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brak progresji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po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B0789B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B0789B">
              <w:rPr>
                <w:color w:val="000000" w:themeColor="text1"/>
                <w:sz w:val="20"/>
                <w:szCs w:val="20"/>
              </w:rPr>
              <w:t>jednoczasowej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stan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potwierdzony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B0789B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B0789B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B0789B">
              <w:rPr>
                <w:color w:val="000000" w:themeColor="text1"/>
                <w:sz w:val="20"/>
                <w:szCs w:val="20"/>
              </w:rPr>
              <w:t>(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TK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wykonanym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okresie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6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po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zakończeni</w:t>
            </w:r>
            <w:r w:rsidR="008D234A" w:rsidRPr="00B0789B">
              <w:rPr>
                <w:color w:val="000000" w:themeColor="text1"/>
                <w:sz w:val="20"/>
                <w:szCs w:val="20"/>
              </w:rPr>
              <w:t>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B0789B">
              <w:rPr>
                <w:color w:val="000000" w:themeColor="text1"/>
                <w:sz w:val="20"/>
                <w:szCs w:val="20"/>
              </w:rPr>
              <w:t>radioterapii</w:t>
            </w:r>
            <w:r w:rsidR="00187F1D" w:rsidRPr="00B0789B">
              <w:rPr>
                <w:color w:val="000000" w:themeColor="text1"/>
                <w:sz w:val="20"/>
                <w:szCs w:val="20"/>
              </w:rPr>
              <w:t>)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133F733C" w14:textId="77777777" w:rsidR="00312335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s</w:t>
            </w:r>
            <w:r w:rsidR="00031BD0" w:rsidRPr="00B0789B">
              <w:rPr>
                <w:color w:val="000000" w:themeColor="text1"/>
                <w:sz w:val="20"/>
                <w:szCs w:val="20"/>
              </w:rPr>
              <w:t>t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0</w:t>
            </w:r>
            <w:r w:rsidR="00187F1D" w:rsidRPr="00B0789B">
              <w:rPr>
                <w:color w:val="000000" w:themeColor="text1"/>
                <w:sz w:val="20"/>
                <w:szCs w:val="20"/>
              </w:rPr>
              <w:t>-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1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wg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B0789B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C463D3" w:rsidRPr="00B0789B">
              <w:rPr>
                <w:color w:val="000000" w:themeColor="text1"/>
                <w:sz w:val="20"/>
                <w:szCs w:val="20"/>
              </w:rPr>
              <w:t>-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ECOG;</w:t>
            </w:r>
          </w:p>
          <w:p w14:paraId="043484FA" w14:textId="77777777" w:rsidR="00312335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18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życia;</w:t>
            </w:r>
          </w:p>
          <w:p w14:paraId="6DDE212E" w14:textId="77777777" w:rsidR="00312335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8D234A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B0789B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B0789B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B0789B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B0789B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B0789B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B0789B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B0789B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B0789B">
              <w:rPr>
                <w:color w:val="000000" w:themeColor="text1"/>
                <w:sz w:val="20"/>
                <w:szCs w:val="20"/>
              </w:rPr>
              <w:t>współwystępujących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7DABC64C" w14:textId="77777777" w:rsidR="00312335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cukrzyc</w:t>
            </w:r>
            <w:r w:rsidR="00AC513B" w:rsidRPr="00B0789B">
              <w:rPr>
                <w:color w:val="000000" w:themeColor="text1"/>
                <w:sz w:val="20"/>
                <w:szCs w:val="20"/>
              </w:rPr>
              <w:t>y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41E35F73" w14:textId="77777777" w:rsidR="00312335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c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B0789B">
              <w:rPr>
                <w:color w:val="000000" w:themeColor="text1"/>
                <w:sz w:val="20"/>
                <w:szCs w:val="20"/>
              </w:rPr>
              <w:t>ChPL;</w:t>
            </w:r>
          </w:p>
          <w:p w14:paraId="4AD192C6" w14:textId="77777777" w:rsidR="00312335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B0789B">
              <w:rPr>
                <w:sz w:val="20"/>
                <w:szCs w:val="20"/>
              </w:rPr>
              <w:t>c</w:t>
            </w:r>
            <w:r w:rsidR="00390728" w:rsidRPr="00B0789B">
              <w:rPr>
                <w:sz w:val="20"/>
                <w:szCs w:val="20"/>
              </w:rPr>
              <w:t>zynność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90728" w:rsidRPr="00B0789B">
              <w:rPr>
                <w:sz w:val="20"/>
                <w:szCs w:val="20"/>
              </w:rPr>
              <w:t>nerek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90728" w:rsidRPr="00B0789B">
              <w:rPr>
                <w:sz w:val="20"/>
                <w:szCs w:val="20"/>
              </w:rPr>
              <w:t>i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90728" w:rsidRPr="00B0789B">
              <w:rPr>
                <w:sz w:val="20"/>
                <w:szCs w:val="20"/>
              </w:rPr>
              <w:t>wątroby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90728" w:rsidRPr="00B0789B">
              <w:rPr>
                <w:sz w:val="20"/>
                <w:szCs w:val="20"/>
              </w:rPr>
              <w:t>umożliwiająca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90728" w:rsidRPr="00B0789B">
              <w:rPr>
                <w:sz w:val="20"/>
                <w:szCs w:val="20"/>
              </w:rPr>
              <w:t>leczenie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90728" w:rsidRPr="00B0789B">
              <w:rPr>
                <w:sz w:val="20"/>
                <w:szCs w:val="20"/>
              </w:rPr>
              <w:t>zgodnie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90728" w:rsidRPr="00B0789B">
              <w:rPr>
                <w:sz w:val="20"/>
                <w:szCs w:val="20"/>
              </w:rPr>
              <w:t>z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90728" w:rsidRPr="00B0789B">
              <w:rPr>
                <w:sz w:val="20"/>
                <w:szCs w:val="20"/>
              </w:rPr>
              <w:t>aktualną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C65BDE" w:rsidRPr="00B0789B">
              <w:rPr>
                <w:color w:val="000000" w:themeColor="text1"/>
                <w:sz w:val="20"/>
                <w:szCs w:val="20"/>
              </w:rPr>
              <w:t>ChPL;</w:t>
            </w:r>
          </w:p>
          <w:p w14:paraId="64F88128" w14:textId="77777777" w:rsidR="00312335" w:rsidRPr="00B0789B" w:rsidRDefault="00031BD0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B0789B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B0789B">
              <w:rPr>
                <w:color w:val="000000" w:themeColor="text1"/>
                <w:sz w:val="20"/>
                <w:szCs w:val="20"/>
              </w:rPr>
              <w:t>ChPL;</w:t>
            </w:r>
          </w:p>
          <w:p w14:paraId="2C7FC375" w14:textId="77777777" w:rsidR="00312335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n</w:t>
            </w:r>
            <w:r w:rsidR="00C463D3" w:rsidRPr="00B0789B">
              <w:rPr>
                <w:sz w:val="20"/>
                <w:szCs w:val="20"/>
              </w:rPr>
              <w:t>iekontrolowanych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C463D3" w:rsidRPr="00B0789B">
              <w:rPr>
                <w:sz w:val="20"/>
                <w:szCs w:val="20"/>
              </w:rPr>
              <w:t>leczeniem</w:t>
            </w:r>
            <w:r w:rsidR="00C65BDE" w:rsidRPr="00B0789B">
              <w:rPr>
                <w:sz w:val="20"/>
                <w:szCs w:val="20"/>
              </w:rPr>
              <w:t>.</w:t>
            </w:r>
          </w:p>
          <w:p w14:paraId="3C7A36DF" w14:textId="77777777" w:rsidR="00C9090B" w:rsidRPr="00B0789B" w:rsidRDefault="00312335" w:rsidP="00B078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3797DAE9" w14:textId="77777777" w:rsidR="00932263" w:rsidRPr="00B0789B" w:rsidRDefault="00932263" w:rsidP="00B078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57B5E493" w14:textId="77777777" w:rsidR="009D34EA" w:rsidRPr="00B0789B" w:rsidRDefault="004619B3" w:rsidP="00B0789B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B0789B">
              <w:rPr>
                <w:b/>
                <w:color w:val="000000" w:themeColor="text1"/>
                <w:sz w:val="20"/>
                <w:szCs w:val="20"/>
              </w:rPr>
              <w:t>C</w:t>
            </w:r>
            <w:r w:rsidR="009D34EA" w:rsidRPr="00B0789B">
              <w:rPr>
                <w:b/>
                <w:color w:val="000000" w:themeColor="text1"/>
                <w:sz w:val="20"/>
                <w:szCs w:val="20"/>
              </w:rPr>
              <w:t>horych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b/>
                <w:color w:val="000000" w:themeColor="text1"/>
                <w:sz w:val="20"/>
                <w:szCs w:val="20"/>
              </w:rPr>
              <w:t>na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b/>
                <w:color w:val="000000" w:themeColor="text1"/>
                <w:sz w:val="20"/>
                <w:szCs w:val="20"/>
              </w:rPr>
              <w:t>drobnokomórkowego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b/>
                <w:color w:val="000000" w:themeColor="text1"/>
                <w:sz w:val="20"/>
                <w:szCs w:val="20"/>
              </w:rPr>
              <w:t>płuca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b/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b/>
                <w:color w:val="000000" w:themeColor="text1"/>
                <w:sz w:val="20"/>
                <w:szCs w:val="20"/>
              </w:rPr>
              <w:t>zastosowaniem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D34EA" w:rsidRPr="00B0789B">
              <w:rPr>
                <w:b/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B198A" w:rsidRPr="00B0789B">
              <w:rPr>
                <w:b/>
                <w:color w:val="000000" w:themeColor="text1"/>
                <w:sz w:val="20"/>
                <w:szCs w:val="20"/>
              </w:rPr>
              <w:t>(</w:t>
            </w:r>
            <w:r w:rsidR="0082186D" w:rsidRPr="00B0789B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82186D" w:rsidRPr="00B0789B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82186D" w:rsidRPr="00B0789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2186D" w:rsidRPr="00B0789B">
              <w:rPr>
                <w:b/>
                <w:color w:val="000000" w:themeColor="text1"/>
                <w:sz w:val="20"/>
                <w:szCs w:val="20"/>
              </w:rPr>
              <w:t>karboplatyną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82186D" w:rsidRPr="00B0789B">
              <w:rPr>
                <w:b/>
                <w:color w:val="000000" w:themeColor="text1"/>
                <w:sz w:val="20"/>
                <w:szCs w:val="20"/>
              </w:rPr>
              <w:t>oraz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2186D" w:rsidRPr="00B0789B">
              <w:rPr>
                <w:b/>
                <w:color w:val="000000" w:themeColor="text1"/>
                <w:sz w:val="20"/>
                <w:szCs w:val="20"/>
              </w:rPr>
              <w:t>etopozydem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B198A" w:rsidRPr="00B0789B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B198A" w:rsidRPr="00B0789B">
              <w:rPr>
                <w:b/>
                <w:color w:val="000000" w:themeColor="text1"/>
                <w:sz w:val="20"/>
                <w:szCs w:val="20"/>
              </w:rPr>
              <w:t>fazie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B198A" w:rsidRPr="00B0789B">
              <w:rPr>
                <w:b/>
                <w:color w:val="000000" w:themeColor="text1"/>
                <w:sz w:val="20"/>
                <w:szCs w:val="20"/>
              </w:rPr>
              <w:t>indukcji)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780EC3A0" w14:textId="77777777" w:rsidR="009D34EA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lastRenderedPageBreak/>
              <w:t>r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B0789B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B0789B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płuca</w:t>
            </w:r>
            <w:r w:rsidR="00324DE6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6973C45D" w14:textId="77777777" w:rsidR="009D34EA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aawansowanie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kliniczne: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stadium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rozległej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B0789B">
              <w:rPr>
                <w:i/>
                <w:iCs/>
                <w:color w:val="000000" w:themeColor="text1"/>
                <w:sz w:val="20"/>
                <w:szCs w:val="20"/>
              </w:rPr>
              <w:t>extensive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B0789B">
              <w:rPr>
                <w:i/>
                <w:iCs/>
                <w:color w:val="000000" w:themeColor="text1"/>
                <w:sz w:val="20"/>
                <w:szCs w:val="20"/>
              </w:rPr>
              <w:t>stage</w:t>
            </w:r>
            <w:proofErr w:type="spellEnd"/>
            <w:r w:rsidR="00C463D3" w:rsidRPr="00B0789B">
              <w:rPr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wg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VA</w:t>
            </w:r>
            <w:r w:rsidR="00324DE6" w:rsidRPr="00B0789B">
              <w:rPr>
                <w:color w:val="000000" w:themeColor="text1"/>
                <w:sz w:val="20"/>
                <w:szCs w:val="20"/>
              </w:rPr>
              <w:t>S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LG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B0789B">
              <w:rPr>
                <w:color w:val="000000" w:themeColor="text1"/>
                <w:sz w:val="20"/>
                <w:szCs w:val="20"/>
              </w:rPr>
              <w:t>IV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B0789B">
              <w:rPr>
                <w:color w:val="000000" w:themeColor="text1"/>
                <w:sz w:val="20"/>
                <w:szCs w:val="20"/>
              </w:rPr>
              <w:t>stopień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B0789B">
              <w:rPr>
                <w:color w:val="000000" w:themeColor="text1"/>
                <w:sz w:val="20"/>
                <w:szCs w:val="20"/>
              </w:rPr>
              <w:t>zaawansowan</w:t>
            </w:r>
            <w:r w:rsidR="0042677B" w:rsidRPr="00B0789B">
              <w:rPr>
                <w:color w:val="000000" w:themeColor="text1"/>
                <w:sz w:val="20"/>
                <w:szCs w:val="20"/>
              </w:rPr>
              <w:t>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B0789B">
              <w:rPr>
                <w:color w:val="000000" w:themeColor="text1"/>
                <w:sz w:val="20"/>
                <w:szCs w:val="20"/>
              </w:rPr>
              <w:t>w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g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B0789B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B0789B">
              <w:rPr>
                <w:color w:val="000000" w:themeColor="text1"/>
                <w:sz w:val="20"/>
                <w:szCs w:val="20"/>
              </w:rPr>
              <w:t>TNM</w:t>
            </w:r>
            <w:r w:rsidR="00324DE6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19410BB7" w14:textId="77777777" w:rsidR="009D34EA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B0789B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B0789B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B0789B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B0789B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9234F" w:rsidRPr="00B0789B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F9234F" w:rsidRPr="00B0789B">
              <w:rPr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niemierzalnych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6F6B1C7B" w14:textId="77777777" w:rsidR="009D34EA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nerwowym;</w:t>
            </w:r>
          </w:p>
          <w:p w14:paraId="7B3092F1" w14:textId="77777777" w:rsidR="009D34EA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0464" w:rsidRPr="00B0789B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18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życia;</w:t>
            </w:r>
          </w:p>
          <w:p w14:paraId="118215EC" w14:textId="77777777" w:rsidR="009D34EA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s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wg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k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lasyfikacji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B0789B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C463D3" w:rsidRPr="00B0789B">
              <w:rPr>
                <w:color w:val="000000" w:themeColor="text1"/>
                <w:sz w:val="20"/>
                <w:szCs w:val="20"/>
              </w:rPr>
              <w:t>-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ECOG;</w:t>
            </w:r>
          </w:p>
          <w:p w14:paraId="468FC7A4" w14:textId="77777777" w:rsidR="009D34EA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390728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B0789B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B0789B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B0789B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B0789B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B0789B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B0789B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B0789B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B0789B">
              <w:rPr>
                <w:color w:val="000000" w:themeColor="text1"/>
                <w:sz w:val="20"/>
                <w:szCs w:val="20"/>
              </w:rPr>
              <w:t>współwystępujących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14EAAE4E" w14:textId="77777777" w:rsidR="002175BC" w:rsidRPr="00B0789B" w:rsidRDefault="004619B3" w:rsidP="00B0789B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2175BC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B0789B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B0789B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B0789B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B0789B">
              <w:rPr>
                <w:color w:val="000000" w:themeColor="text1"/>
                <w:sz w:val="20"/>
                <w:szCs w:val="20"/>
              </w:rPr>
              <w:t>wyjątkiem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B0789B">
              <w:rPr>
                <w:color w:val="000000" w:themeColor="text1"/>
                <w:sz w:val="20"/>
                <w:szCs w:val="20"/>
              </w:rPr>
              <w:t>cukrzyc,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B0789B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B0789B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B0789B">
              <w:rPr>
                <w:color w:val="000000" w:themeColor="text1"/>
                <w:sz w:val="20"/>
                <w:szCs w:val="20"/>
              </w:rPr>
              <w:t>łuszczycy,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B0789B">
              <w:rPr>
                <w:color w:val="000000" w:themeColor="text1"/>
                <w:sz w:val="20"/>
                <w:szCs w:val="20"/>
              </w:rPr>
              <w:t>wyprysku,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B0789B">
              <w:rPr>
                <w:color w:val="000000" w:themeColor="text1"/>
                <w:sz w:val="20"/>
                <w:szCs w:val="20"/>
              </w:rPr>
              <w:t>liszaja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B0789B">
              <w:rPr>
                <w:color w:val="000000" w:themeColor="text1"/>
                <w:sz w:val="20"/>
                <w:szCs w:val="20"/>
              </w:rPr>
              <w:t>płaskiego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B0789B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0A2DA401" w14:textId="77777777" w:rsidR="009D34EA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zastosowania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chemioterapii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tym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odpowiednia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czynność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B0789B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B0789B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B0789B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B0789B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B0789B">
              <w:rPr>
                <w:color w:val="000000" w:themeColor="text1"/>
                <w:sz w:val="20"/>
                <w:szCs w:val="20"/>
              </w:rPr>
              <w:t>ChPL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13F980A6" w14:textId="77777777" w:rsidR="009D34EA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B0789B">
              <w:rPr>
                <w:sz w:val="20"/>
                <w:szCs w:val="20"/>
              </w:rPr>
              <w:t>c</w:t>
            </w:r>
            <w:r w:rsidR="00390728" w:rsidRPr="00B0789B">
              <w:rPr>
                <w:sz w:val="20"/>
                <w:szCs w:val="20"/>
              </w:rPr>
              <w:t>zynność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90728" w:rsidRPr="00B0789B">
              <w:rPr>
                <w:sz w:val="20"/>
                <w:szCs w:val="20"/>
              </w:rPr>
              <w:t>nerek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90728" w:rsidRPr="00B0789B">
              <w:rPr>
                <w:sz w:val="20"/>
                <w:szCs w:val="20"/>
              </w:rPr>
              <w:t>i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90728" w:rsidRPr="00B0789B">
              <w:rPr>
                <w:sz w:val="20"/>
                <w:szCs w:val="20"/>
              </w:rPr>
              <w:t>wątroby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90728" w:rsidRPr="00B0789B">
              <w:rPr>
                <w:sz w:val="20"/>
                <w:szCs w:val="20"/>
              </w:rPr>
              <w:t>umożliwiająca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90728" w:rsidRPr="00B0789B">
              <w:rPr>
                <w:sz w:val="20"/>
                <w:szCs w:val="20"/>
              </w:rPr>
              <w:t>leczenie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90728" w:rsidRPr="00B0789B">
              <w:rPr>
                <w:sz w:val="20"/>
                <w:szCs w:val="20"/>
              </w:rPr>
              <w:t>zgodnie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90728" w:rsidRPr="00B0789B">
              <w:rPr>
                <w:sz w:val="20"/>
                <w:szCs w:val="20"/>
              </w:rPr>
              <w:t>z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90728" w:rsidRPr="00B0789B">
              <w:rPr>
                <w:sz w:val="20"/>
                <w:szCs w:val="20"/>
              </w:rPr>
              <w:t>aktualną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135BA3" w:rsidRPr="00B0789B">
              <w:rPr>
                <w:sz w:val="20"/>
                <w:szCs w:val="20"/>
              </w:rPr>
              <w:t>ChPL;</w:t>
            </w:r>
          </w:p>
          <w:p w14:paraId="65C92251" w14:textId="77777777" w:rsidR="009D34EA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D34EA" w:rsidRPr="00B0789B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B0789B">
              <w:rPr>
                <w:sz w:val="20"/>
                <w:szCs w:val="20"/>
              </w:rPr>
              <w:t>ChPL</w:t>
            </w:r>
            <w:r w:rsidR="0088061E" w:rsidRPr="00B0789B">
              <w:rPr>
                <w:sz w:val="20"/>
                <w:szCs w:val="20"/>
              </w:rPr>
              <w:t>;</w:t>
            </w:r>
          </w:p>
          <w:p w14:paraId="7036583C" w14:textId="77777777" w:rsidR="009D34EA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B0789B">
              <w:rPr>
                <w:color w:val="000000" w:themeColor="text1"/>
                <w:sz w:val="20"/>
                <w:szCs w:val="20"/>
              </w:rPr>
              <w:t>n</w:t>
            </w:r>
            <w:r w:rsidR="00C463D3" w:rsidRPr="00B0789B">
              <w:rPr>
                <w:sz w:val="20"/>
                <w:szCs w:val="20"/>
              </w:rPr>
              <w:t>iekontrolowanych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C463D3" w:rsidRPr="00B0789B">
              <w:rPr>
                <w:sz w:val="20"/>
                <w:szCs w:val="20"/>
              </w:rPr>
              <w:t>leczeniem</w:t>
            </w:r>
            <w:r w:rsidR="009D34EA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6FE3FBB1" w14:textId="77777777" w:rsidR="009D34EA" w:rsidRPr="00B0789B" w:rsidRDefault="009D34EA" w:rsidP="00B078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183BA5EC" w14:textId="77777777" w:rsidR="000D15A4" w:rsidRPr="00B0789B" w:rsidRDefault="000D15A4" w:rsidP="00B078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3590283" w14:textId="77777777" w:rsidR="00932263" w:rsidRPr="00B0789B" w:rsidRDefault="004619B3" w:rsidP="00B0789B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sz w:val="20"/>
                <w:szCs w:val="20"/>
              </w:rPr>
            </w:pPr>
            <w:r w:rsidRPr="00B0789B">
              <w:rPr>
                <w:b/>
                <w:color w:val="000000" w:themeColor="text1"/>
                <w:sz w:val="20"/>
                <w:szCs w:val="20"/>
              </w:rPr>
              <w:lastRenderedPageBreak/>
              <w:t>C</w:t>
            </w:r>
            <w:r w:rsidR="000D15A4" w:rsidRPr="00B0789B">
              <w:rPr>
                <w:b/>
                <w:color w:val="000000" w:themeColor="text1"/>
                <w:sz w:val="20"/>
                <w:szCs w:val="20"/>
              </w:rPr>
              <w:t>horych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D15A4" w:rsidRPr="00B0789B">
              <w:rPr>
                <w:b/>
                <w:color w:val="000000" w:themeColor="text1"/>
                <w:sz w:val="20"/>
                <w:szCs w:val="20"/>
              </w:rPr>
              <w:t>na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D15A4" w:rsidRPr="00B0789B">
              <w:rPr>
                <w:b/>
                <w:bCs/>
                <w:sz w:val="20"/>
                <w:szCs w:val="20"/>
              </w:rPr>
              <w:t>międzybłoniaka</w:t>
            </w:r>
            <w:proofErr w:type="spellEnd"/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B0789B">
              <w:rPr>
                <w:b/>
                <w:bCs/>
                <w:sz w:val="20"/>
                <w:szCs w:val="20"/>
              </w:rPr>
              <w:t>opłucnej</w:t>
            </w:r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B0789B">
              <w:rPr>
                <w:b/>
                <w:bCs/>
                <w:sz w:val="20"/>
                <w:szCs w:val="20"/>
              </w:rPr>
              <w:t>do</w:t>
            </w:r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B0789B">
              <w:rPr>
                <w:b/>
                <w:bCs/>
                <w:sz w:val="20"/>
                <w:szCs w:val="20"/>
              </w:rPr>
              <w:t>leczenia</w:t>
            </w:r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B0789B">
              <w:rPr>
                <w:b/>
                <w:bCs/>
                <w:sz w:val="20"/>
                <w:szCs w:val="20"/>
              </w:rPr>
              <w:t>pierwszej</w:t>
            </w:r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B0789B">
              <w:rPr>
                <w:b/>
                <w:bCs/>
                <w:sz w:val="20"/>
                <w:szCs w:val="20"/>
              </w:rPr>
              <w:t>linii</w:t>
            </w:r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B0789B">
              <w:rPr>
                <w:b/>
                <w:bCs/>
                <w:sz w:val="20"/>
                <w:szCs w:val="20"/>
              </w:rPr>
              <w:t>(chorzy</w:t>
            </w:r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B0789B">
              <w:rPr>
                <w:b/>
                <w:bCs/>
                <w:sz w:val="20"/>
                <w:szCs w:val="20"/>
              </w:rPr>
              <w:t>wcześniej</w:t>
            </w:r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B0789B">
              <w:rPr>
                <w:b/>
                <w:bCs/>
                <w:sz w:val="20"/>
                <w:szCs w:val="20"/>
              </w:rPr>
              <w:t>nie</w:t>
            </w:r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B0789B">
              <w:rPr>
                <w:b/>
                <w:bCs/>
                <w:sz w:val="20"/>
                <w:szCs w:val="20"/>
              </w:rPr>
              <w:t>poddawani</w:t>
            </w:r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B0789B">
              <w:rPr>
                <w:b/>
                <w:bCs/>
                <w:sz w:val="20"/>
                <w:szCs w:val="20"/>
              </w:rPr>
              <w:t>leczeniu</w:t>
            </w:r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B0789B">
              <w:rPr>
                <w:b/>
                <w:bCs/>
                <w:sz w:val="20"/>
                <w:szCs w:val="20"/>
              </w:rPr>
              <w:t>systemowemu)</w:t>
            </w:r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B0789B">
              <w:rPr>
                <w:b/>
                <w:bCs/>
                <w:sz w:val="20"/>
                <w:szCs w:val="20"/>
              </w:rPr>
              <w:t>z</w:t>
            </w:r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B0789B">
              <w:rPr>
                <w:b/>
                <w:bCs/>
                <w:sz w:val="20"/>
                <w:szCs w:val="20"/>
              </w:rPr>
              <w:t>zastosowaniem</w:t>
            </w:r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0D15A4" w:rsidRPr="00B0789B">
              <w:rPr>
                <w:b/>
                <w:bCs/>
                <w:sz w:val="20"/>
                <w:szCs w:val="20"/>
              </w:rPr>
              <w:t>niwolumabu</w:t>
            </w:r>
            <w:proofErr w:type="spellEnd"/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r w:rsidR="000D15A4" w:rsidRPr="00B0789B">
              <w:rPr>
                <w:b/>
                <w:bCs/>
                <w:sz w:val="20"/>
                <w:szCs w:val="20"/>
              </w:rPr>
              <w:t>i</w:t>
            </w:r>
            <w:r w:rsidR="00372E3E" w:rsidRPr="00B0789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0D15A4" w:rsidRPr="00B0789B">
              <w:rPr>
                <w:b/>
                <w:bCs/>
                <w:sz w:val="20"/>
                <w:szCs w:val="20"/>
              </w:rPr>
              <w:t>ipilimumabu</w:t>
            </w:r>
            <w:proofErr w:type="spellEnd"/>
          </w:p>
          <w:p w14:paraId="48C222C6" w14:textId="77777777" w:rsidR="000D15A4" w:rsidRPr="00B0789B" w:rsidRDefault="00372E3E" w:rsidP="00B0789B">
            <w:pPr>
              <w:pStyle w:val="Akapitzlist"/>
              <w:numPr>
                <w:ilvl w:val="3"/>
                <w:numId w:val="23"/>
              </w:numPr>
              <w:tabs>
                <w:tab w:val="left" w:pos="284"/>
              </w:tabs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19B3" w:rsidRPr="00B0789B">
              <w:rPr>
                <w:color w:val="000000" w:themeColor="text1"/>
                <w:sz w:val="20"/>
                <w:szCs w:val="20"/>
              </w:rPr>
              <w:t>r</w:t>
            </w:r>
            <w:r w:rsidR="000D15A4" w:rsidRPr="00B0789B">
              <w:rPr>
                <w:color w:val="000000" w:themeColor="text1"/>
                <w:sz w:val="20"/>
                <w:szCs w:val="20"/>
              </w:rPr>
              <w:t>ozpoznanie</w:t>
            </w:r>
            <w:r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B0789B">
              <w:rPr>
                <w:sz w:val="20"/>
                <w:szCs w:val="20"/>
              </w:rPr>
              <w:t>międzybłoniak</w:t>
            </w:r>
            <w:r w:rsidR="00537DF7" w:rsidRPr="00B0789B">
              <w:rPr>
                <w:sz w:val="20"/>
                <w:szCs w:val="20"/>
              </w:rPr>
              <w:t>a</w:t>
            </w:r>
            <w:proofErr w:type="spellEnd"/>
            <w:r w:rsidRPr="00B0789B">
              <w:rPr>
                <w:sz w:val="20"/>
                <w:szCs w:val="20"/>
              </w:rPr>
              <w:t xml:space="preserve"> </w:t>
            </w:r>
            <w:r w:rsidR="002472C6" w:rsidRPr="00B0789B">
              <w:rPr>
                <w:sz w:val="20"/>
                <w:szCs w:val="20"/>
              </w:rPr>
              <w:t>opłucnej</w:t>
            </w:r>
            <w:r w:rsidRPr="00B0789B">
              <w:rPr>
                <w:sz w:val="20"/>
                <w:szCs w:val="20"/>
              </w:rPr>
              <w:t xml:space="preserve"> </w:t>
            </w:r>
            <w:r w:rsidR="002472C6" w:rsidRPr="00B0789B">
              <w:rPr>
                <w:sz w:val="20"/>
                <w:szCs w:val="20"/>
              </w:rPr>
              <w:t>niekwalifikując</w:t>
            </w:r>
            <w:r w:rsidR="000F013D" w:rsidRPr="00B0789B">
              <w:rPr>
                <w:sz w:val="20"/>
                <w:szCs w:val="20"/>
              </w:rPr>
              <w:t>ego</w:t>
            </w:r>
            <w:r w:rsidRPr="00B0789B">
              <w:rPr>
                <w:sz w:val="20"/>
                <w:szCs w:val="20"/>
              </w:rPr>
              <w:t xml:space="preserve"> </w:t>
            </w:r>
            <w:r w:rsidR="002472C6" w:rsidRPr="00B0789B">
              <w:rPr>
                <w:sz w:val="20"/>
                <w:szCs w:val="20"/>
              </w:rPr>
              <w:t>się</w:t>
            </w:r>
            <w:r w:rsidRPr="00B0789B">
              <w:rPr>
                <w:sz w:val="20"/>
                <w:szCs w:val="20"/>
              </w:rPr>
              <w:t xml:space="preserve"> </w:t>
            </w:r>
            <w:r w:rsidR="002472C6" w:rsidRPr="00B0789B">
              <w:rPr>
                <w:sz w:val="20"/>
                <w:szCs w:val="20"/>
              </w:rPr>
              <w:t>do</w:t>
            </w:r>
            <w:r w:rsidRPr="00B0789B">
              <w:rPr>
                <w:sz w:val="20"/>
                <w:szCs w:val="20"/>
              </w:rPr>
              <w:t xml:space="preserve"> </w:t>
            </w:r>
            <w:r w:rsidR="002472C6" w:rsidRPr="00B0789B">
              <w:rPr>
                <w:sz w:val="20"/>
                <w:szCs w:val="20"/>
              </w:rPr>
              <w:t>leczenia</w:t>
            </w:r>
            <w:r w:rsidRPr="00B0789B">
              <w:rPr>
                <w:sz w:val="20"/>
                <w:szCs w:val="20"/>
              </w:rPr>
              <w:t xml:space="preserve"> </w:t>
            </w:r>
            <w:r w:rsidR="002472C6" w:rsidRPr="00B0789B">
              <w:rPr>
                <w:sz w:val="20"/>
                <w:szCs w:val="20"/>
              </w:rPr>
              <w:t>radykalnego;</w:t>
            </w:r>
          </w:p>
          <w:p w14:paraId="5ABCCED5" w14:textId="77777777" w:rsidR="002472C6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B0789B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B0789B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B0789B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B0789B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B0789B">
              <w:rPr>
                <w:i/>
                <w:iCs/>
                <w:color w:val="000000" w:themeColor="text1"/>
                <w:sz w:val="20"/>
                <w:szCs w:val="20"/>
              </w:rPr>
              <w:t>tumours</w:t>
            </w:r>
            <w:proofErr w:type="spellEnd"/>
            <w:r w:rsidR="002472C6" w:rsidRPr="00B0789B">
              <w:rPr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niemierzalnych;</w:t>
            </w:r>
          </w:p>
          <w:p w14:paraId="1857B778" w14:textId="77777777" w:rsidR="002472C6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po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78263442" w14:textId="77777777" w:rsidR="002472C6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18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życia;</w:t>
            </w:r>
          </w:p>
          <w:p w14:paraId="6CAFB49F" w14:textId="77777777" w:rsidR="002472C6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s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wg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B0789B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2472C6" w:rsidRPr="00B0789B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B0789B">
              <w:rPr>
                <w:color w:val="000000" w:themeColor="text1"/>
                <w:sz w:val="20"/>
                <w:szCs w:val="20"/>
              </w:rPr>
              <w:t>ECOG;</w:t>
            </w:r>
          </w:p>
          <w:p w14:paraId="2BB1204A" w14:textId="77777777" w:rsidR="004862D4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45307958" w14:textId="77777777" w:rsidR="004862D4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ni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1,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6FAC033A" w14:textId="77777777" w:rsidR="004862D4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c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ChPL;</w:t>
            </w:r>
          </w:p>
          <w:p w14:paraId="3504B53E" w14:textId="77777777" w:rsidR="004862D4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B0789B">
              <w:rPr>
                <w:sz w:val="20"/>
                <w:szCs w:val="20"/>
              </w:rPr>
              <w:t>c</w:t>
            </w:r>
            <w:r w:rsidR="004862D4" w:rsidRPr="00B0789B">
              <w:rPr>
                <w:sz w:val="20"/>
                <w:szCs w:val="20"/>
              </w:rPr>
              <w:t>zynność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4862D4" w:rsidRPr="00B0789B">
              <w:rPr>
                <w:sz w:val="20"/>
                <w:szCs w:val="20"/>
              </w:rPr>
              <w:t>nerek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4862D4" w:rsidRPr="00B0789B">
              <w:rPr>
                <w:sz w:val="20"/>
                <w:szCs w:val="20"/>
              </w:rPr>
              <w:t>i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4862D4" w:rsidRPr="00B0789B">
              <w:rPr>
                <w:sz w:val="20"/>
                <w:szCs w:val="20"/>
              </w:rPr>
              <w:t>wątroby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4862D4" w:rsidRPr="00B0789B">
              <w:rPr>
                <w:sz w:val="20"/>
                <w:szCs w:val="20"/>
              </w:rPr>
              <w:t>umożliwiająca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4862D4" w:rsidRPr="00B0789B">
              <w:rPr>
                <w:sz w:val="20"/>
                <w:szCs w:val="20"/>
              </w:rPr>
              <w:t>leczenie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4862D4" w:rsidRPr="00B0789B">
              <w:rPr>
                <w:sz w:val="20"/>
                <w:szCs w:val="20"/>
              </w:rPr>
              <w:t>zgodnie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4862D4" w:rsidRPr="00B0789B">
              <w:rPr>
                <w:sz w:val="20"/>
                <w:szCs w:val="20"/>
              </w:rPr>
              <w:t>z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4862D4" w:rsidRPr="00B0789B">
              <w:rPr>
                <w:sz w:val="20"/>
                <w:szCs w:val="20"/>
              </w:rPr>
              <w:t>aktualną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ChPL;</w:t>
            </w:r>
          </w:p>
          <w:p w14:paraId="10A9D807" w14:textId="77777777" w:rsidR="004862D4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n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62D4" w:rsidRPr="00B0789B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62D4" w:rsidRPr="00B0789B">
              <w:rPr>
                <w:sz w:val="20"/>
                <w:szCs w:val="20"/>
              </w:rPr>
              <w:t>ipilimumabu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ChPL;</w:t>
            </w:r>
          </w:p>
          <w:p w14:paraId="5ED1497A" w14:textId="77777777" w:rsidR="004862D4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n</w:t>
            </w:r>
            <w:r w:rsidR="004862D4" w:rsidRPr="00B0789B">
              <w:rPr>
                <w:sz w:val="20"/>
                <w:szCs w:val="20"/>
              </w:rPr>
              <w:t>iekontrolowanych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4862D4" w:rsidRPr="00B0789B">
              <w:rPr>
                <w:sz w:val="20"/>
                <w:szCs w:val="20"/>
              </w:rPr>
              <w:t>leczeniem</w:t>
            </w:r>
            <w:r w:rsidR="004862D4" w:rsidRPr="00B0789B">
              <w:rPr>
                <w:color w:val="000000" w:themeColor="text1"/>
                <w:sz w:val="20"/>
                <w:szCs w:val="20"/>
              </w:rPr>
              <w:t>.</w:t>
            </w:r>
          </w:p>
          <w:p w14:paraId="1DFCAB5C" w14:textId="77777777" w:rsidR="004862D4" w:rsidRPr="00B0789B" w:rsidRDefault="004862D4" w:rsidP="00B078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01469A54" w14:textId="77777777" w:rsidR="002472C6" w:rsidRPr="00B0789B" w:rsidRDefault="002472C6" w:rsidP="00B0789B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ind w:left="227" w:firstLine="0"/>
              <w:contextualSpacing w:val="0"/>
              <w:rPr>
                <w:sz w:val="20"/>
                <w:szCs w:val="20"/>
              </w:rPr>
            </w:pPr>
          </w:p>
          <w:p w14:paraId="0C9B3AF2" w14:textId="77777777" w:rsidR="009D34EA" w:rsidRPr="00B0789B" w:rsidRDefault="009D34EA" w:rsidP="00B0789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9" w:name="_Hlk121818864"/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bookmarkEnd w:id="9"/>
          <w:p w14:paraId="3A3112C2" w14:textId="77777777" w:rsidR="0054669A" w:rsidRPr="00B0789B" w:rsidRDefault="00E640A9" w:rsidP="00B0789B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B0789B">
              <w:rPr>
                <w:b/>
                <w:color w:val="000000" w:themeColor="text1"/>
                <w:sz w:val="20"/>
                <w:szCs w:val="20"/>
              </w:rPr>
              <w:lastRenderedPageBreak/>
              <w:t>Inhibitory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187F1D" w:rsidRPr="00B0789B">
              <w:rPr>
                <w:b/>
                <w:color w:val="000000" w:themeColor="text1"/>
                <w:sz w:val="20"/>
                <w:szCs w:val="20"/>
              </w:rPr>
              <w:t>kinazy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tyrozynowej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EGFR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3179CA" w:rsidRPr="00B0789B">
              <w:rPr>
                <w:b/>
                <w:color w:val="000000" w:themeColor="text1"/>
                <w:sz w:val="20"/>
                <w:szCs w:val="20"/>
              </w:rPr>
              <w:t>afatynib</w:t>
            </w:r>
            <w:proofErr w:type="spellEnd"/>
            <w:r w:rsidR="003179CA" w:rsidRPr="00B0789B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F356C" w:rsidRPr="00B0789B">
              <w:rPr>
                <w:b/>
                <w:color w:val="000000" w:themeColor="text1"/>
                <w:sz w:val="20"/>
                <w:szCs w:val="20"/>
              </w:rPr>
              <w:t>dakomitynib</w:t>
            </w:r>
            <w:proofErr w:type="spellEnd"/>
            <w:r w:rsidR="001F356C" w:rsidRPr="00B0789B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71F53" w:rsidRPr="00B0789B">
              <w:rPr>
                <w:b/>
                <w:color w:val="000000" w:themeColor="text1"/>
                <w:sz w:val="20"/>
                <w:szCs w:val="20"/>
              </w:rPr>
              <w:t>ozymertynib</w:t>
            </w:r>
            <w:proofErr w:type="spellEnd"/>
            <w:r w:rsidR="00071F53" w:rsidRPr="00B0789B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71F53" w:rsidRPr="00B0789B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A765E" w:rsidRPr="00B0789B">
              <w:rPr>
                <w:b/>
                <w:color w:val="000000" w:themeColor="text1"/>
                <w:sz w:val="20"/>
                <w:szCs w:val="20"/>
              </w:rPr>
              <w:t>ALK/</w:t>
            </w:r>
            <w:r w:rsidR="00E00AA1" w:rsidRPr="00B0789B">
              <w:rPr>
                <w:b/>
                <w:color w:val="000000" w:themeColor="text1"/>
                <w:sz w:val="20"/>
                <w:szCs w:val="20"/>
              </w:rPr>
              <w:t>ROS1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0789B">
              <w:rPr>
                <w:b/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7A55E8" w:rsidRPr="00B0789B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4D6" w:rsidRPr="00B0789B">
              <w:rPr>
                <w:b/>
                <w:color w:val="000000" w:themeColor="text1"/>
                <w:sz w:val="20"/>
                <w:szCs w:val="20"/>
              </w:rPr>
              <w:t>entrektynib</w:t>
            </w:r>
            <w:proofErr w:type="spellEnd"/>
            <w:r w:rsidR="000E34D6" w:rsidRPr="00B0789B">
              <w:rPr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A55E8" w:rsidRPr="00B0789B">
              <w:rPr>
                <w:b/>
                <w:color w:val="000000" w:themeColor="text1"/>
                <w:sz w:val="20"/>
                <w:szCs w:val="20"/>
              </w:rPr>
              <w:t>alektynib</w:t>
            </w:r>
            <w:proofErr w:type="spellEnd"/>
            <w:r w:rsidR="00D63DE0" w:rsidRPr="00B0789B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63DE0" w:rsidRPr="00B0789B">
              <w:rPr>
                <w:b/>
                <w:color w:val="000000" w:themeColor="text1"/>
                <w:sz w:val="20"/>
                <w:szCs w:val="20"/>
              </w:rPr>
              <w:t>cerytynib</w:t>
            </w:r>
            <w:proofErr w:type="spellEnd"/>
            <w:r w:rsidR="00043541" w:rsidRPr="00B0789B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43541" w:rsidRPr="00B0789B">
              <w:rPr>
                <w:b/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484592" w:rsidRPr="00B0789B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4592" w:rsidRPr="00B0789B">
              <w:rPr>
                <w:b/>
                <w:color w:val="000000" w:themeColor="text1"/>
                <w:sz w:val="20"/>
                <w:szCs w:val="20"/>
              </w:rPr>
              <w:t>lorlatynib</w:t>
            </w:r>
            <w:proofErr w:type="spellEnd"/>
            <w:r w:rsidRPr="00B0789B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24449" w:rsidRPr="00B0789B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4669A" w:rsidRPr="00B0789B">
              <w:rPr>
                <w:b/>
                <w:color w:val="000000" w:themeColor="text1"/>
                <w:sz w:val="20"/>
                <w:szCs w:val="20"/>
              </w:rPr>
              <w:t>inhibitor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4669A" w:rsidRPr="00B0789B">
              <w:rPr>
                <w:b/>
                <w:color w:val="000000" w:themeColor="text1"/>
                <w:sz w:val="20"/>
                <w:szCs w:val="20"/>
              </w:rPr>
              <w:t>angiogenezy</w:t>
            </w:r>
            <w:proofErr w:type="spellEnd"/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4669A" w:rsidRPr="00B0789B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54669A" w:rsidRPr="00B0789B">
              <w:rPr>
                <w:b/>
                <w:color w:val="000000" w:themeColor="text1"/>
                <w:sz w:val="20"/>
                <w:szCs w:val="20"/>
              </w:rPr>
              <w:t>nintedani</w:t>
            </w:r>
            <w:r w:rsidR="0054669A" w:rsidRPr="00B0789B">
              <w:rPr>
                <w:b/>
                <w:sz w:val="20"/>
                <w:szCs w:val="20"/>
              </w:rPr>
              <w:t>b</w:t>
            </w:r>
            <w:proofErr w:type="spellEnd"/>
            <w:r w:rsidR="0054669A" w:rsidRPr="00B0789B">
              <w:rPr>
                <w:b/>
                <w:sz w:val="20"/>
                <w:szCs w:val="20"/>
              </w:rPr>
              <w:t>)</w:t>
            </w:r>
            <w:r w:rsidR="00372E3E" w:rsidRPr="00B0789B">
              <w:rPr>
                <w:b/>
                <w:sz w:val="20"/>
                <w:szCs w:val="20"/>
              </w:rPr>
              <w:t xml:space="preserve"> </w:t>
            </w:r>
          </w:p>
          <w:p w14:paraId="07A96E57" w14:textId="77777777" w:rsidR="006570B2" w:rsidRPr="00B0789B" w:rsidRDefault="008B709D" w:rsidP="00B0789B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B0789B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B0789B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09FAB0E9" w14:textId="56AA61C5" w:rsidR="008B709D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0" w:name="_Hlk121834554"/>
            <w:r w:rsidRPr="00B0789B">
              <w:rPr>
                <w:color w:val="000000" w:themeColor="text1"/>
                <w:sz w:val="20"/>
                <w:szCs w:val="20"/>
              </w:rPr>
              <w:t>s</w:t>
            </w:r>
            <w:r w:rsidR="00E640A9" w:rsidRPr="00B0789B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B0789B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B0789B">
              <w:rPr>
                <w:color w:val="000000" w:themeColor="text1"/>
                <w:sz w:val="20"/>
                <w:szCs w:val="20"/>
              </w:rPr>
              <w:t>anty-EGFR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B0789B">
              <w:rPr>
                <w:color w:val="000000" w:themeColor="text1"/>
                <w:sz w:val="20"/>
                <w:szCs w:val="20"/>
              </w:rPr>
              <w:t>ramach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B0789B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B0789B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B0789B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F356C" w:rsidRPr="00B0789B">
              <w:rPr>
                <w:color w:val="000000" w:themeColor="text1"/>
                <w:sz w:val="20"/>
                <w:szCs w:val="20"/>
              </w:rPr>
              <w:t>afatynib</w:t>
            </w:r>
            <w:proofErr w:type="spellEnd"/>
            <w:r w:rsidR="001F356C" w:rsidRPr="00B0789B">
              <w:rPr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F356C" w:rsidRPr="00B0789B">
              <w:rPr>
                <w:color w:val="000000" w:themeColor="text1"/>
                <w:sz w:val="20"/>
                <w:szCs w:val="20"/>
              </w:rPr>
              <w:t>dakomitynib</w:t>
            </w:r>
            <w:proofErr w:type="spellEnd"/>
            <w:r w:rsidR="001F356C" w:rsidRPr="00B0789B">
              <w:rPr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F356C" w:rsidRPr="00B0789B">
              <w:rPr>
                <w:color w:val="000000" w:themeColor="text1"/>
                <w:sz w:val="20"/>
                <w:szCs w:val="20"/>
              </w:rPr>
              <w:t>ozyme</w:t>
            </w:r>
            <w:r w:rsidR="008A373D" w:rsidRPr="00B0789B">
              <w:rPr>
                <w:color w:val="000000" w:themeColor="text1"/>
                <w:sz w:val="20"/>
                <w:szCs w:val="20"/>
              </w:rPr>
              <w:t>rt</w:t>
            </w:r>
            <w:r w:rsidR="001F356C" w:rsidRPr="00B0789B">
              <w:rPr>
                <w:color w:val="000000" w:themeColor="text1"/>
                <w:sz w:val="20"/>
                <w:szCs w:val="20"/>
              </w:rPr>
              <w:t>ynib</w:t>
            </w:r>
            <w:proofErr w:type="spellEnd"/>
            <w:r w:rsidR="001F356C" w:rsidRPr="00B0789B">
              <w:rPr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B0789B">
              <w:rPr>
                <w:color w:val="000000" w:themeColor="text1"/>
                <w:sz w:val="20"/>
                <w:szCs w:val="20"/>
              </w:rPr>
              <w:t>drugiej</w:t>
            </w:r>
            <w:r w:rsidR="00C94C36" w:rsidRPr="00B0789B">
              <w:rPr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94C36" w:rsidRPr="00B0789B">
              <w:rPr>
                <w:color w:val="000000" w:themeColor="text1"/>
                <w:sz w:val="20"/>
                <w:szCs w:val="20"/>
              </w:rPr>
              <w:t>trzeciej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324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324" w:rsidRPr="00B0789B">
              <w:rPr>
                <w:color w:val="000000" w:themeColor="text1"/>
                <w:sz w:val="20"/>
                <w:szCs w:val="20"/>
              </w:rPr>
              <w:t>kolejnych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B0789B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B0789B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F356C" w:rsidRPr="00B0789B">
              <w:rPr>
                <w:color w:val="000000" w:themeColor="text1"/>
                <w:sz w:val="20"/>
                <w:szCs w:val="20"/>
              </w:rPr>
              <w:t>ozyme</w:t>
            </w:r>
            <w:r w:rsidR="008A373D" w:rsidRPr="00B0789B">
              <w:rPr>
                <w:color w:val="000000" w:themeColor="text1"/>
                <w:sz w:val="20"/>
                <w:szCs w:val="20"/>
              </w:rPr>
              <w:t>rt</w:t>
            </w:r>
            <w:r w:rsidR="001F356C" w:rsidRPr="00B0789B">
              <w:rPr>
                <w:color w:val="000000" w:themeColor="text1"/>
                <w:sz w:val="20"/>
                <w:szCs w:val="20"/>
              </w:rPr>
              <w:t>ynib</w:t>
            </w:r>
            <w:proofErr w:type="spellEnd"/>
            <w:r w:rsidR="001F356C" w:rsidRPr="00B0789B">
              <w:rPr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B0789B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B0789B">
              <w:rPr>
                <w:color w:val="000000" w:themeColor="text1"/>
                <w:sz w:val="20"/>
                <w:szCs w:val="20"/>
              </w:rPr>
              <w:t>anty-ROS1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B0789B">
              <w:rPr>
                <w:color w:val="000000" w:themeColor="text1"/>
                <w:sz w:val="20"/>
                <w:szCs w:val="20"/>
              </w:rPr>
              <w:t>anty-ALK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B0789B">
              <w:rPr>
                <w:color w:val="000000" w:themeColor="text1"/>
                <w:sz w:val="20"/>
                <w:szCs w:val="20"/>
              </w:rPr>
              <w:t>(w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B0789B">
              <w:rPr>
                <w:color w:val="000000" w:themeColor="text1"/>
                <w:sz w:val="20"/>
                <w:szCs w:val="20"/>
              </w:rPr>
              <w:t>ramach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B0789B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kolejnej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B0789B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B0789B">
              <w:rPr>
                <w:color w:val="000000" w:themeColor="text1"/>
                <w:sz w:val="20"/>
                <w:szCs w:val="20"/>
              </w:rPr>
              <w:t>leczenia)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24449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24449" w:rsidRPr="00B0789B">
              <w:rPr>
                <w:color w:val="000000" w:themeColor="text1"/>
                <w:sz w:val="20"/>
                <w:szCs w:val="20"/>
              </w:rPr>
              <w:t>inhibitor</w:t>
            </w:r>
            <w:r w:rsidR="00F04CE9" w:rsidRPr="00B0789B">
              <w:rPr>
                <w:color w:val="000000" w:themeColor="text1"/>
                <w:sz w:val="20"/>
                <w:szCs w:val="20"/>
              </w:rPr>
              <w:t>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24449" w:rsidRPr="00B0789B">
              <w:rPr>
                <w:color w:val="000000" w:themeColor="text1"/>
                <w:sz w:val="20"/>
                <w:szCs w:val="20"/>
              </w:rPr>
              <w:t>angiogenezy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B0789B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04CE9" w:rsidRPr="00B0789B">
              <w:rPr>
                <w:color w:val="000000" w:themeColor="text1"/>
                <w:sz w:val="20"/>
                <w:szCs w:val="20"/>
              </w:rPr>
              <w:t>nintedanib</w:t>
            </w:r>
            <w:proofErr w:type="spellEnd"/>
            <w:r w:rsidR="00F04CE9" w:rsidRPr="00B0789B">
              <w:rPr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B0789B">
              <w:rPr>
                <w:color w:val="000000" w:themeColor="text1"/>
                <w:sz w:val="20"/>
                <w:szCs w:val="20"/>
              </w:rPr>
              <w:t>poważnych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B0789B">
              <w:rPr>
                <w:color w:val="000000" w:themeColor="text1"/>
                <w:sz w:val="20"/>
                <w:szCs w:val="20"/>
              </w:rPr>
              <w:t>działań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B0789B">
              <w:rPr>
                <w:color w:val="000000" w:themeColor="text1"/>
                <w:sz w:val="20"/>
                <w:szCs w:val="20"/>
              </w:rPr>
              <w:t>niepożądanych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B0789B">
              <w:rPr>
                <w:color w:val="000000" w:themeColor="text1"/>
                <w:sz w:val="20"/>
                <w:szCs w:val="20"/>
              </w:rPr>
              <w:t>uniemożliwiających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B0789B">
              <w:rPr>
                <w:color w:val="000000" w:themeColor="text1"/>
                <w:sz w:val="20"/>
                <w:szCs w:val="20"/>
              </w:rPr>
              <w:t>kontynuację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0C19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5EBC1C43" w14:textId="77777777" w:rsidR="00D34D5E" w:rsidRPr="00B0789B" w:rsidRDefault="00D34D5E" w:rsidP="00B0789B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1" w:name="_Hlk121831659"/>
            <w:r w:rsidRPr="00B0789B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B0789B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Pr="00B0789B">
              <w:rPr>
                <w:color w:val="000000" w:themeColor="text1"/>
                <w:sz w:val="20"/>
                <w:szCs w:val="20"/>
              </w:rPr>
              <w:t xml:space="preserve"> w ramach leczenia uzupełniającego po leczeniu chirurgicznym jest prowadzone do stwierdzenia nawrotu choroby lub wystąpienia działań niepożądanych uniemożliwiających kontynuację leczenia lub maksymalnie przez 36 miesięcy. Podczas stosowania </w:t>
            </w:r>
            <w:proofErr w:type="spellStart"/>
            <w:r w:rsidRPr="00B0789B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Pr="00B0789B">
              <w:rPr>
                <w:color w:val="000000" w:themeColor="text1"/>
                <w:sz w:val="20"/>
                <w:szCs w:val="20"/>
              </w:rPr>
              <w:t xml:space="preserve"> możliwe jest okresowe przerwanie leczenia zgodnie z ChPL;</w:t>
            </w:r>
          </w:p>
          <w:bookmarkEnd w:id="11"/>
          <w:p w14:paraId="7161A20C" w14:textId="77777777" w:rsidR="004A07A7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leczeni</w:t>
            </w:r>
            <w:r w:rsidR="00F04CE9" w:rsidRPr="00B0789B">
              <w:rPr>
                <w:color w:val="000000" w:themeColor="text1"/>
                <w:sz w:val="20"/>
                <w:szCs w:val="20"/>
              </w:rPr>
              <w:t>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now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EGFR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ALK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ROS1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po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zasto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so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waniu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(najczęściej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B0789B">
              <w:rPr>
                <w:color w:val="000000" w:themeColor="text1"/>
                <w:sz w:val="20"/>
                <w:szCs w:val="20"/>
              </w:rPr>
              <w:t>radioterapia</w:t>
            </w:r>
            <w:r w:rsidR="003450B8" w:rsidRPr="00B0789B">
              <w:rPr>
                <w:color w:val="000000" w:themeColor="text1"/>
                <w:sz w:val="20"/>
                <w:szCs w:val="20"/>
              </w:rPr>
              <w:t xml:space="preserve"> stereotaktyczna </w:t>
            </w:r>
            <w:r w:rsidR="00187F1D" w:rsidRPr="00B0789B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7602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7602" w:rsidRPr="00B0789B">
              <w:rPr>
                <w:color w:val="000000" w:themeColor="text1"/>
                <w:sz w:val="20"/>
                <w:szCs w:val="20"/>
              </w:rPr>
              <w:t>chirurgia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);</w:t>
            </w:r>
          </w:p>
          <w:bookmarkEnd w:id="10"/>
          <w:p w14:paraId="1AA50D22" w14:textId="77777777" w:rsidR="00D1218F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leczeni</w:t>
            </w:r>
            <w:r w:rsidR="008A373D" w:rsidRPr="00B0789B">
              <w:rPr>
                <w:color w:val="000000" w:themeColor="text1"/>
                <w:sz w:val="20"/>
                <w:szCs w:val="20"/>
              </w:rPr>
              <w:t>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EGFR,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ALK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ROS1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po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48F59024" w14:textId="77777777" w:rsidR="008B709D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od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0FA7972A" w14:textId="77777777" w:rsidR="008B709D" w:rsidRPr="00B0789B" w:rsidRDefault="008B709D" w:rsidP="00B0789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45E9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28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dni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dawki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leku</w:t>
            </w:r>
            <w:r w:rsidR="004619B3" w:rsidRPr="00B0789B">
              <w:rPr>
                <w:color w:val="000000" w:themeColor="text1"/>
                <w:sz w:val="20"/>
                <w:szCs w:val="20"/>
              </w:rPr>
              <w:t>,</w:t>
            </w:r>
          </w:p>
          <w:p w14:paraId="2B5ED0D2" w14:textId="77777777" w:rsidR="008B709D" w:rsidRPr="00B0789B" w:rsidRDefault="008B709D" w:rsidP="00B0789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co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B0789B">
              <w:rPr>
                <w:color w:val="000000" w:themeColor="text1"/>
                <w:sz w:val="20"/>
                <w:szCs w:val="20"/>
              </w:rPr>
              <w:t>3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B0789B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2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co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6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klinicznymi);</w:t>
            </w:r>
          </w:p>
          <w:p w14:paraId="6F7DC25B" w14:textId="77777777" w:rsidR="008B709D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b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B0789B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B0789B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B0789B">
              <w:rPr>
                <w:color w:val="000000" w:themeColor="text1"/>
                <w:sz w:val="20"/>
                <w:szCs w:val="20"/>
              </w:rPr>
              <w:t>RECIST</w:t>
            </w:r>
            <w:r w:rsidR="00187F1D" w:rsidRPr="00B0789B">
              <w:rPr>
                <w:color w:val="000000" w:themeColor="text1"/>
                <w:sz w:val="20"/>
                <w:szCs w:val="20"/>
              </w:rPr>
              <w:t>:</w:t>
            </w:r>
          </w:p>
          <w:p w14:paraId="4696147F" w14:textId="77777777" w:rsidR="00E640A9" w:rsidRPr="00B0789B" w:rsidRDefault="00915C5C" w:rsidP="00B0789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B0789B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nadbrzusza</w:t>
            </w:r>
            <w:r w:rsidR="004619B3" w:rsidRPr="00B0789B">
              <w:rPr>
                <w:color w:val="000000" w:themeColor="text1"/>
                <w:sz w:val="20"/>
                <w:szCs w:val="20"/>
              </w:rPr>
              <w:t>,</w:t>
            </w:r>
          </w:p>
          <w:p w14:paraId="069D144C" w14:textId="77777777" w:rsidR="00DA65B7" w:rsidRPr="00B0789B" w:rsidRDefault="0063308B" w:rsidP="00B0789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915C5C" w:rsidRPr="00B0789B">
              <w:rPr>
                <w:color w:val="000000" w:themeColor="text1"/>
                <w:sz w:val="20"/>
                <w:szCs w:val="20"/>
              </w:rPr>
              <w:t>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B0789B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B0789B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B0789B">
              <w:rPr>
                <w:color w:val="000000" w:themeColor="text1"/>
                <w:sz w:val="20"/>
                <w:szCs w:val="20"/>
              </w:rPr>
              <w:t>TK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B0789B">
              <w:rPr>
                <w:color w:val="000000" w:themeColor="text1"/>
                <w:sz w:val="20"/>
                <w:szCs w:val="20"/>
              </w:rPr>
              <w:t>inne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B0789B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B0789B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699C" w:rsidRPr="00B0789B">
              <w:rPr>
                <w:color w:val="000000" w:themeColor="text1"/>
                <w:sz w:val="20"/>
                <w:szCs w:val="20"/>
              </w:rPr>
              <w:t>(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np.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B0789B">
              <w:rPr>
                <w:color w:val="000000" w:themeColor="text1"/>
                <w:sz w:val="20"/>
                <w:szCs w:val="20"/>
              </w:rPr>
              <w:t>magnetyczny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B0789B">
              <w:rPr>
                <w:color w:val="000000" w:themeColor="text1"/>
                <w:sz w:val="20"/>
                <w:szCs w:val="20"/>
              </w:rPr>
              <w:t>rezonans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B0789B">
              <w:rPr>
                <w:color w:val="000000" w:themeColor="text1"/>
                <w:sz w:val="20"/>
                <w:szCs w:val="20"/>
              </w:rPr>
              <w:t>MR,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pozytonowa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tomografia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B0789B">
              <w:rPr>
                <w:color w:val="000000" w:themeColor="text1"/>
                <w:sz w:val="20"/>
                <w:szCs w:val="20"/>
              </w:rPr>
              <w:t>emisyjna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B0789B">
              <w:rPr>
                <w:color w:val="000000" w:themeColor="text1"/>
                <w:sz w:val="20"/>
                <w:szCs w:val="20"/>
              </w:rPr>
              <w:t>PET</w:t>
            </w:r>
            <w:r w:rsidR="00915C5C" w:rsidRPr="00B0789B">
              <w:rPr>
                <w:color w:val="000000" w:themeColor="text1"/>
                <w:sz w:val="20"/>
                <w:szCs w:val="20"/>
              </w:rPr>
              <w:t>)</w:t>
            </w:r>
            <w:r w:rsidR="00DA65B7" w:rsidRPr="00B0789B">
              <w:rPr>
                <w:color w:val="000000" w:themeColor="text1"/>
                <w:sz w:val="20"/>
                <w:szCs w:val="20"/>
              </w:rPr>
              <w:t>.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3205803" w14:textId="77777777" w:rsidR="004619B3" w:rsidRPr="00B0789B" w:rsidRDefault="004619B3" w:rsidP="00B0789B">
            <w:pPr>
              <w:pStyle w:val="Akapitzlist"/>
              <w:autoSpaceDE w:val="0"/>
              <w:autoSpaceDN w:val="0"/>
              <w:adjustRightInd w:val="0"/>
              <w:ind w:left="680" w:firstLine="0"/>
              <w:contextualSpacing w:val="0"/>
              <w:rPr>
                <w:color w:val="000000" w:themeColor="text1"/>
                <w:sz w:val="20"/>
                <w:szCs w:val="20"/>
              </w:rPr>
            </w:pPr>
          </w:p>
          <w:p w14:paraId="1ADD51F8" w14:textId="77777777" w:rsidR="004405D9" w:rsidRPr="00B0789B" w:rsidRDefault="004405D9" w:rsidP="00B0789B">
            <w:pPr>
              <w:autoSpaceDE w:val="0"/>
              <w:autoSpaceDN w:val="0"/>
              <w:adjustRightInd w:val="0"/>
              <w:ind w:left="681" w:hanging="454"/>
              <w:rPr>
                <w:b/>
                <w:vanish/>
                <w:color w:val="000000" w:themeColor="text1"/>
                <w:sz w:val="20"/>
                <w:szCs w:val="20"/>
              </w:rPr>
            </w:pPr>
          </w:p>
          <w:p w14:paraId="379E59A2" w14:textId="77777777" w:rsidR="009D203F" w:rsidRPr="00B0789B" w:rsidRDefault="00CC2BF0" w:rsidP="00B0789B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b/>
                <w:color w:val="000000" w:themeColor="text1"/>
                <w:sz w:val="20"/>
                <w:szCs w:val="20"/>
              </w:rPr>
              <w:t>Inhibitory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PD</w:t>
            </w:r>
            <w:r w:rsidR="00F9234F" w:rsidRPr="00B0789B">
              <w:rPr>
                <w:b/>
                <w:color w:val="000000" w:themeColor="text1"/>
                <w:sz w:val="20"/>
                <w:szCs w:val="20"/>
              </w:rPr>
              <w:t>-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1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0789B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Pr="00B0789B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66E9A" w:rsidRPr="00B0789B">
              <w:rPr>
                <w:b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766E9A" w:rsidRPr="00B0789B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89B">
              <w:rPr>
                <w:b/>
                <w:sz w:val="20"/>
                <w:szCs w:val="20"/>
              </w:rPr>
              <w:t>niwolumab</w:t>
            </w:r>
            <w:proofErr w:type="spellEnd"/>
            <w:r w:rsidR="000F013D" w:rsidRPr="00B0789B">
              <w:rPr>
                <w:b/>
                <w:sz w:val="20"/>
                <w:szCs w:val="20"/>
              </w:rPr>
              <w:t>,</w:t>
            </w:r>
            <w:r w:rsidR="00372E3E" w:rsidRPr="00B0789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F13C15" w:rsidRPr="00B0789B">
              <w:rPr>
                <w:b/>
                <w:sz w:val="20"/>
                <w:szCs w:val="20"/>
              </w:rPr>
              <w:t>niwolumab</w:t>
            </w:r>
            <w:proofErr w:type="spellEnd"/>
            <w:r w:rsidR="00372E3E" w:rsidRPr="00B0789B">
              <w:rPr>
                <w:b/>
                <w:sz w:val="20"/>
                <w:szCs w:val="20"/>
              </w:rPr>
              <w:t xml:space="preserve"> </w:t>
            </w:r>
            <w:r w:rsidR="00F13C15" w:rsidRPr="00B0789B">
              <w:rPr>
                <w:b/>
                <w:sz w:val="20"/>
                <w:szCs w:val="20"/>
              </w:rPr>
              <w:t>w</w:t>
            </w:r>
            <w:r w:rsidR="00372E3E" w:rsidRPr="00B0789B">
              <w:rPr>
                <w:b/>
                <w:sz w:val="20"/>
                <w:szCs w:val="20"/>
              </w:rPr>
              <w:t xml:space="preserve"> </w:t>
            </w:r>
            <w:r w:rsidR="00F13C15" w:rsidRPr="00B0789B">
              <w:rPr>
                <w:b/>
                <w:sz w:val="20"/>
                <w:szCs w:val="20"/>
              </w:rPr>
              <w:t>skojarzeniu</w:t>
            </w:r>
            <w:r w:rsidR="00372E3E" w:rsidRPr="00B0789B">
              <w:rPr>
                <w:b/>
                <w:sz w:val="20"/>
                <w:szCs w:val="20"/>
              </w:rPr>
              <w:t xml:space="preserve"> </w:t>
            </w:r>
            <w:r w:rsidR="00F13C15" w:rsidRPr="00B0789B">
              <w:rPr>
                <w:b/>
                <w:sz w:val="20"/>
                <w:szCs w:val="20"/>
              </w:rPr>
              <w:t>z</w:t>
            </w:r>
            <w:r w:rsidR="00372E3E" w:rsidRPr="00B0789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F13C15" w:rsidRPr="00B0789B">
              <w:rPr>
                <w:b/>
                <w:sz w:val="20"/>
                <w:szCs w:val="20"/>
              </w:rPr>
              <w:t>ipilimumab</w:t>
            </w:r>
            <w:r w:rsidR="00CF6C5A" w:rsidRPr="00B0789B">
              <w:rPr>
                <w:b/>
                <w:sz w:val="20"/>
                <w:szCs w:val="20"/>
              </w:rPr>
              <w:t>em</w:t>
            </w:r>
            <w:proofErr w:type="spellEnd"/>
            <w:r w:rsidR="00372E3E" w:rsidRPr="00B0789B">
              <w:rPr>
                <w:b/>
                <w:sz w:val="20"/>
                <w:szCs w:val="20"/>
              </w:rPr>
              <w:t xml:space="preserve"> </w:t>
            </w:r>
            <w:r w:rsidR="00147848" w:rsidRPr="00B0789B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147848" w:rsidRPr="00B0789B">
              <w:rPr>
                <w:b/>
                <w:color w:val="000000" w:themeColor="text1"/>
                <w:sz w:val="20"/>
                <w:szCs w:val="20"/>
              </w:rPr>
              <w:t>PD</w:t>
            </w:r>
            <w:r w:rsidR="00F9234F" w:rsidRPr="00B0789B">
              <w:rPr>
                <w:b/>
                <w:color w:val="000000" w:themeColor="text1"/>
                <w:sz w:val="20"/>
                <w:szCs w:val="20"/>
              </w:rPr>
              <w:t>-</w:t>
            </w:r>
            <w:r w:rsidR="00147848" w:rsidRPr="00B0789B">
              <w:rPr>
                <w:b/>
                <w:color w:val="000000" w:themeColor="text1"/>
                <w:sz w:val="20"/>
                <w:szCs w:val="20"/>
              </w:rPr>
              <w:t>L1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147848" w:rsidRPr="00B0789B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47848" w:rsidRPr="00B0789B">
              <w:rPr>
                <w:b/>
                <w:color w:val="000000" w:themeColor="text1"/>
                <w:sz w:val="20"/>
                <w:szCs w:val="20"/>
              </w:rPr>
              <w:t>atezolizumab</w:t>
            </w:r>
            <w:proofErr w:type="spellEnd"/>
            <w:r w:rsidR="00147848" w:rsidRPr="00B0789B">
              <w:rPr>
                <w:b/>
                <w:color w:val="000000" w:themeColor="text1"/>
                <w:sz w:val="20"/>
                <w:szCs w:val="20"/>
              </w:rPr>
              <w:t>)</w:t>
            </w:r>
          </w:p>
          <w:p w14:paraId="50E15AB7" w14:textId="77777777" w:rsidR="0054669A" w:rsidRPr="00B0789B" w:rsidRDefault="00CC2BF0" w:rsidP="00B0789B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terapii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70620787" w14:textId="77777777" w:rsidR="00584AF5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s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sz w:val="20"/>
                <w:szCs w:val="20"/>
              </w:rPr>
              <w:t>inhibitorów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ED3A42" w:rsidRPr="00B0789B">
              <w:rPr>
                <w:sz w:val="20"/>
                <w:szCs w:val="20"/>
              </w:rPr>
              <w:t>immunologicznych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ED3A42" w:rsidRPr="00B0789B">
              <w:rPr>
                <w:sz w:val="20"/>
                <w:szCs w:val="20"/>
              </w:rPr>
              <w:t>punktów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ED3A42" w:rsidRPr="00B0789B">
              <w:rPr>
                <w:sz w:val="20"/>
                <w:szCs w:val="20"/>
              </w:rPr>
              <w:t>kontrolnych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584AF5" w:rsidRPr="00B0789B">
              <w:rPr>
                <w:sz w:val="20"/>
                <w:szCs w:val="20"/>
              </w:rPr>
              <w:t>(</w:t>
            </w:r>
            <w:proofErr w:type="spellStart"/>
            <w:r w:rsidR="00584AF5" w:rsidRPr="00B0789B">
              <w:rPr>
                <w:sz w:val="20"/>
                <w:szCs w:val="20"/>
              </w:rPr>
              <w:t>pembrolizumab</w:t>
            </w:r>
            <w:proofErr w:type="spellEnd"/>
            <w:r w:rsidR="00584AF5" w:rsidRPr="00B0789B">
              <w:rPr>
                <w:sz w:val="20"/>
                <w:szCs w:val="20"/>
              </w:rPr>
              <w:t>,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proofErr w:type="spellStart"/>
            <w:r w:rsidR="00584AF5" w:rsidRPr="00B0789B">
              <w:rPr>
                <w:sz w:val="20"/>
                <w:szCs w:val="20"/>
              </w:rPr>
              <w:t>niwolumab</w:t>
            </w:r>
            <w:proofErr w:type="spellEnd"/>
            <w:r w:rsidR="00584AF5" w:rsidRPr="00B0789B">
              <w:rPr>
                <w:sz w:val="20"/>
                <w:szCs w:val="20"/>
              </w:rPr>
              <w:t>,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proofErr w:type="spellStart"/>
            <w:r w:rsidR="00F13C15" w:rsidRPr="00B0789B">
              <w:rPr>
                <w:bCs/>
                <w:sz w:val="20"/>
                <w:szCs w:val="20"/>
              </w:rPr>
              <w:t>ipilimumab</w:t>
            </w:r>
            <w:proofErr w:type="spellEnd"/>
            <w:r w:rsidR="00F13C15" w:rsidRPr="00B0789B">
              <w:rPr>
                <w:bCs/>
                <w:sz w:val="20"/>
                <w:szCs w:val="20"/>
              </w:rPr>
              <w:t>,</w:t>
            </w:r>
            <w:r w:rsidR="00372E3E" w:rsidRPr="00B0789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766E9A" w:rsidRPr="00B0789B">
              <w:rPr>
                <w:bCs/>
                <w:sz w:val="20"/>
                <w:szCs w:val="20"/>
              </w:rPr>
              <w:t>cemiplimab</w:t>
            </w:r>
            <w:proofErr w:type="spellEnd"/>
            <w:r w:rsidR="00766E9A" w:rsidRPr="00B0789B">
              <w:rPr>
                <w:b/>
                <w:sz w:val="20"/>
                <w:szCs w:val="20"/>
              </w:rPr>
              <w:t>,</w:t>
            </w:r>
            <w:r w:rsidR="00372E3E" w:rsidRPr="00B0789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584AF5" w:rsidRPr="00B0789B">
              <w:rPr>
                <w:sz w:val="20"/>
                <w:szCs w:val="20"/>
              </w:rPr>
              <w:t>atezolizumab</w:t>
            </w:r>
            <w:proofErr w:type="spellEnd"/>
            <w:r w:rsidR="00584AF5" w:rsidRPr="00B0789B">
              <w:rPr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poważnych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działań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niepożądanych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B0789B">
              <w:rPr>
                <w:color w:val="000000" w:themeColor="text1"/>
                <w:sz w:val="20"/>
                <w:szCs w:val="20"/>
              </w:rPr>
              <w:t>uniemożliwiających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B0789B">
              <w:rPr>
                <w:color w:val="000000" w:themeColor="text1"/>
                <w:sz w:val="20"/>
                <w:szCs w:val="20"/>
              </w:rPr>
              <w:t>kontynuację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7BC7B934" w14:textId="77777777" w:rsidR="00CE74E1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po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lastRenderedPageBreak/>
              <w:t>miejscowego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(najczęściej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38190723" w14:textId="77777777" w:rsidR="00CE74E1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leczeni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B0789B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B0789B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B0789B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B0789B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po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33339E4F" w14:textId="77777777" w:rsidR="00584AF5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od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5E4D194F" w14:textId="77777777" w:rsidR="00584AF5" w:rsidRPr="00B0789B" w:rsidRDefault="00584AF5" w:rsidP="00B0789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28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dni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dawki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leku</w:t>
            </w:r>
            <w:r w:rsidR="004619B3" w:rsidRPr="00B0789B">
              <w:rPr>
                <w:color w:val="000000" w:themeColor="text1"/>
                <w:sz w:val="20"/>
                <w:szCs w:val="20"/>
              </w:rPr>
              <w:t>,</w:t>
            </w:r>
          </w:p>
          <w:p w14:paraId="4ED0D905" w14:textId="77777777" w:rsidR="00584AF5" w:rsidRPr="00B0789B" w:rsidRDefault="00584AF5" w:rsidP="00B0789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co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3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2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co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6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klinicznymi);</w:t>
            </w:r>
          </w:p>
          <w:p w14:paraId="3D226F2E" w14:textId="77777777" w:rsidR="00584AF5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b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B0789B">
              <w:rPr>
                <w:color w:val="000000" w:themeColor="text1"/>
                <w:sz w:val="20"/>
                <w:szCs w:val="20"/>
              </w:rPr>
              <w:t>RECIST:</w:t>
            </w:r>
          </w:p>
          <w:p w14:paraId="6D1013CC" w14:textId="77777777" w:rsidR="00584AF5" w:rsidRPr="00B0789B" w:rsidRDefault="00584AF5" w:rsidP="00B0789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nadbrzusza</w:t>
            </w:r>
            <w:r w:rsidR="004619B3" w:rsidRPr="00B0789B">
              <w:rPr>
                <w:color w:val="000000" w:themeColor="text1"/>
                <w:sz w:val="20"/>
                <w:szCs w:val="20"/>
              </w:rPr>
              <w:t>,</w:t>
            </w:r>
          </w:p>
          <w:p w14:paraId="1CD45C04" w14:textId="77777777" w:rsidR="009C41F9" w:rsidRPr="00B0789B" w:rsidRDefault="00584AF5" w:rsidP="00B0789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TK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inne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(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np.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magnetyczny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rezonans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MR,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pozytonowa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tomografia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emisyjna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PET</w:t>
            </w:r>
            <w:r w:rsidRPr="00B0789B">
              <w:rPr>
                <w:color w:val="000000" w:themeColor="text1"/>
                <w:sz w:val="20"/>
                <w:szCs w:val="20"/>
              </w:rPr>
              <w:t>).</w:t>
            </w:r>
          </w:p>
          <w:p w14:paraId="19DAD64E" w14:textId="77777777" w:rsidR="004862D4" w:rsidRPr="00B0789B" w:rsidRDefault="004619B3" w:rsidP="00B0789B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B0789B">
              <w:rPr>
                <w:sz w:val="20"/>
                <w:szCs w:val="20"/>
              </w:rPr>
              <w:t>w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5227D7" w:rsidRPr="00B0789B">
              <w:rPr>
                <w:sz w:val="20"/>
                <w:szCs w:val="20"/>
              </w:rPr>
              <w:t>przypadku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4466EE" w:rsidRPr="00B0789B">
              <w:rPr>
                <w:sz w:val="20"/>
                <w:szCs w:val="20"/>
              </w:rPr>
              <w:t>leczenia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proofErr w:type="spellStart"/>
            <w:r w:rsidR="005227D7" w:rsidRPr="00B0789B">
              <w:rPr>
                <w:sz w:val="20"/>
                <w:szCs w:val="20"/>
              </w:rPr>
              <w:t>atezolizumabem</w:t>
            </w:r>
            <w:proofErr w:type="spellEnd"/>
            <w:r w:rsidR="00372E3E" w:rsidRPr="00B0789B">
              <w:rPr>
                <w:sz w:val="20"/>
                <w:szCs w:val="20"/>
              </w:rPr>
              <w:t xml:space="preserve"> </w:t>
            </w:r>
            <w:r w:rsidR="005227D7" w:rsidRPr="00B0789B">
              <w:rPr>
                <w:sz w:val="20"/>
                <w:szCs w:val="20"/>
              </w:rPr>
              <w:t>w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5227D7" w:rsidRPr="00B0789B">
              <w:rPr>
                <w:sz w:val="20"/>
                <w:szCs w:val="20"/>
              </w:rPr>
              <w:t>drobnokomórkowym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5227D7" w:rsidRPr="00B0789B">
              <w:rPr>
                <w:sz w:val="20"/>
                <w:szCs w:val="20"/>
              </w:rPr>
              <w:t>raku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5227D7" w:rsidRPr="00B0789B">
              <w:rPr>
                <w:sz w:val="20"/>
                <w:szCs w:val="20"/>
              </w:rPr>
              <w:t>płuca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5227D7" w:rsidRPr="00B0789B">
              <w:rPr>
                <w:sz w:val="20"/>
                <w:szCs w:val="20"/>
              </w:rPr>
              <w:t>dopuszcza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5227D7" w:rsidRPr="00B0789B">
              <w:rPr>
                <w:sz w:val="20"/>
                <w:szCs w:val="20"/>
              </w:rPr>
              <w:t>się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5227D7" w:rsidRPr="00B0789B">
              <w:rPr>
                <w:sz w:val="20"/>
                <w:szCs w:val="20"/>
              </w:rPr>
              <w:t>profilaktyczną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5227D7" w:rsidRPr="00B0789B">
              <w:rPr>
                <w:sz w:val="20"/>
                <w:szCs w:val="20"/>
              </w:rPr>
              <w:t>radioterapię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5227D7" w:rsidRPr="00B0789B">
              <w:rPr>
                <w:sz w:val="20"/>
                <w:szCs w:val="20"/>
              </w:rPr>
              <w:t>OUN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5227D7" w:rsidRPr="00B0789B">
              <w:rPr>
                <w:sz w:val="20"/>
                <w:szCs w:val="20"/>
              </w:rPr>
              <w:t>w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5227D7" w:rsidRPr="00B0789B">
              <w:rPr>
                <w:sz w:val="20"/>
                <w:szCs w:val="20"/>
              </w:rPr>
              <w:t>trakcie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5227D7" w:rsidRPr="00B0789B">
              <w:rPr>
                <w:sz w:val="20"/>
                <w:szCs w:val="20"/>
              </w:rPr>
              <w:t>stosowania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proofErr w:type="spellStart"/>
            <w:r w:rsidR="005227D7" w:rsidRPr="00B0789B">
              <w:rPr>
                <w:sz w:val="20"/>
                <w:szCs w:val="20"/>
              </w:rPr>
              <w:t>atezolizumabu</w:t>
            </w:r>
            <w:proofErr w:type="spellEnd"/>
            <w:r w:rsidR="00372E3E" w:rsidRPr="00B0789B">
              <w:rPr>
                <w:sz w:val="20"/>
                <w:szCs w:val="20"/>
              </w:rPr>
              <w:t xml:space="preserve"> </w:t>
            </w:r>
            <w:r w:rsidR="005227D7" w:rsidRPr="00B0789B">
              <w:rPr>
                <w:sz w:val="20"/>
                <w:szCs w:val="20"/>
              </w:rPr>
              <w:t>w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5227D7" w:rsidRPr="00B0789B">
              <w:rPr>
                <w:sz w:val="20"/>
                <w:szCs w:val="20"/>
              </w:rPr>
              <w:t>fazie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5227D7" w:rsidRPr="00B0789B">
              <w:rPr>
                <w:sz w:val="20"/>
                <w:szCs w:val="20"/>
              </w:rPr>
              <w:t>leczenia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5227D7" w:rsidRPr="00B0789B">
              <w:rPr>
                <w:sz w:val="20"/>
                <w:szCs w:val="20"/>
              </w:rPr>
              <w:t>podtrzymującego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AE62CD" w:rsidRPr="00B0789B">
              <w:rPr>
                <w:sz w:val="20"/>
                <w:szCs w:val="20"/>
              </w:rPr>
              <w:t>(</w:t>
            </w:r>
            <w:proofErr w:type="spellStart"/>
            <w:r w:rsidR="00AE62CD" w:rsidRPr="00B0789B">
              <w:rPr>
                <w:sz w:val="20"/>
                <w:szCs w:val="20"/>
              </w:rPr>
              <w:t>monoterapia</w:t>
            </w:r>
            <w:proofErr w:type="spellEnd"/>
            <w:r w:rsidR="00AE62CD" w:rsidRPr="00B0789B">
              <w:rPr>
                <w:sz w:val="20"/>
                <w:szCs w:val="20"/>
              </w:rPr>
              <w:t>).</w:t>
            </w:r>
          </w:p>
          <w:p w14:paraId="7B5C216F" w14:textId="77777777" w:rsidR="00932263" w:rsidRPr="00B0789B" w:rsidRDefault="00932263" w:rsidP="00B0789B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187B9AE2" w14:textId="77777777" w:rsidR="009C41F9" w:rsidRPr="00B0789B" w:rsidRDefault="009C41F9" w:rsidP="00B0789B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2" w:name="_Hlk121831920"/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Inhibitor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PD</w:t>
            </w:r>
            <w:r w:rsidR="00F9234F" w:rsidRPr="00B0789B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L1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d</w:t>
            </w:r>
            <w:r w:rsidR="00122901" w:rsidRPr="00B0789B">
              <w:rPr>
                <w:b/>
                <w:bCs/>
                <w:color w:val="000000" w:themeColor="text1"/>
                <w:sz w:val="20"/>
                <w:szCs w:val="20"/>
              </w:rPr>
              <w:t>urwalumab</w:t>
            </w:r>
            <w:proofErr w:type="spellEnd"/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bookmarkEnd w:id="12"/>
          <w:p w14:paraId="58F197CF" w14:textId="77777777" w:rsidR="006606D5" w:rsidRPr="00B0789B" w:rsidRDefault="006606D5" w:rsidP="00B0789B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4759B385" w14:textId="47819F91" w:rsidR="00135BA3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s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F4D27" w:rsidRPr="00B0789B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B0789B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B0789B">
              <w:rPr>
                <w:color w:val="000000" w:themeColor="text1"/>
                <w:sz w:val="20"/>
                <w:szCs w:val="20"/>
              </w:rPr>
              <w:t>konsolidującym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627E" w:rsidRPr="00B0789B">
              <w:rPr>
                <w:color w:val="000000" w:themeColor="text1"/>
                <w:sz w:val="20"/>
                <w:szCs w:val="20"/>
              </w:rPr>
              <w:t>(pkt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1F31" w:rsidRPr="00B0789B">
              <w:rPr>
                <w:color w:val="000000" w:themeColor="text1"/>
                <w:sz w:val="20"/>
                <w:szCs w:val="20"/>
              </w:rPr>
              <w:t>1.8</w:t>
            </w:r>
            <w:r w:rsidR="000D627E" w:rsidRPr="00B0789B">
              <w:rPr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lastRenderedPageBreak/>
              <w:t>nieakceptowalnej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toksyczności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maksymalnie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12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miesięcy.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Podczas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F4D27" w:rsidRPr="00B0789B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możliwe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okresowe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przerwanie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B0789B">
              <w:rPr>
                <w:sz w:val="20"/>
                <w:szCs w:val="20"/>
              </w:rPr>
              <w:t>ChPL;</w:t>
            </w:r>
          </w:p>
          <w:p w14:paraId="5748CE8E" w14:textId="77777777" w:rsidR="004F4D27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od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1F29043D" w14:textId="77777777" w:rsidR="004F4D27" w:rsidRPr="00B0789B" w:rsidRDefault="004F4D27" w:rsidP="00B0789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okresie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6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od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zakończenia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89B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0D2D32" w:rsidRPr="00B0789B">
              <w:rPr>
                <w:color w:val="000000" w:themeColor="text1"/>
                <w:sz w:val="20"/>
                <w:szCs w:val="20"/>
              </w:rPr>
              <w:t>,</w:t>
            </w:r>
          </w:p>
          <w:p w14:paraId="03946C29" w14:textId="77777777" w:rsidR="000D2D32" w:rsidRPr="00B0789B" w:rsidRDefault="000D2D32" w:rsidP="00B0789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co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3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miesiące,</w:t>
            </w:r>
          </w:p>
          <w:p w14:paraId="55E305DC" w14:textId="77777777" w:rsidR="004F4D27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b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B0789B">
              <w:rPr>
                <w:color w:val="000000" w:themeColor="text1"/>
                <w:sz w:val="20"/>
                <w:szCs w:val="20"/>
              </w:rPr>
              <w:t>RECIST:</w:t>
            </w:r>
          </w:p>
          <w:p w14:paraId="0164A1CA" w14:textId="77777777" w:rsidR="00C9090B" w:rsidRPr="00B0789B" w:rsidRDefault="004F4D27" w:rsidP="00B0789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nadbrzusza.</w:t>
            </w:r>
          </w:p>
          <w:p w14:paraId="0C9F8632" w14:textId="77777777" w:rsidR="00932263" w:rsidRPr="00B0789B" w:rsidRDefault="00932263" w:rsidP="00B078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5EEBEE66" w14:textId="77777777" w:rsidR="0054669A" w:rsidRPr="00B0789B" w:rsidRDefault="000F5D97" w:rsidP="00B0789B">
            <w:pPr>
              <w:pStyle w:val="Akapitzlist"/>
              <w:numPr>
                <w:ilvl w:val="0"/>
                <w:numId w:val="23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3" w:name="_Hlk121832083"/>
            <w:r w:rsidRPr="00B0789B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wyłączenia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bookmarkEnd w:id="13"/>
          <w:p w14:paraId="1C25BA47" w14:textId="77777777" w:rsidR="00595EC0" w:rsidRPr="00B0789B" w:rsidRDefault="004619B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0F5D97" w:rsidRPr="00B0789B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progresj</w:t>
            </w:r>
            <w:r w:rsidR="000F5D97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B0789B">
              <w:rPr>
                <w:color w:val="000000" w:themeColor="text1"/>
                <w:sz w:val="20"/>
                <w:szCs w:val="20"/>
              </w:rPr>
              <w:t>potwierdzonej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B0789B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B0789B">
              <w:rPr>
                <w:color w:val="000000" w:themeColor="text1"/>
                <w:sz w:val="20"/>
                <w:szCs w:val="20"/>
              </w:rPr>
              <w:t>przedmiotowym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B0789B">
              <w:rPr>
                <w:color w:val="000000" w:themeColor="text1"/>
                <w:sz w:val="20"/>
                <w:szCs w:val="20"/>
              </w:rPr>
              <w:t>lub/i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B0789B">
              <w:rPr>
                <w:color w:val="000000" w:themeColor="text1"/>
                <w:sz w:val="20"/>
                <w:szCs w:val="20"/>
              </w:rPr>
              <w:t>obrazowym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ocenion</w:t>
            </w:r>
            <w:r w:rsidR="000F5D97" w:rsidRPr="00B0789B">
              <w:rPr>
                <w:color w:val="000000" w:themeColor="text1"/>
                <w:sz w:val="20"/>
                <w:szCs w:val="20"/>
              </w:rPr>
              <w:t>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kryterió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B0789B">
              <w:rPr>
                <w:color w:val="000000" w:themeColor="text1"/>
                <w:sz w:val="20"/>
                <w:szCs w:val="20"/>
              </w:rPr>
              <w:t>RECIST</w:t>
            </w:r>
          </w:p>
          <w:p w14:paraId="6E67F149" w14:textId="6650C869" w:rsidR="00CD69EE" w:rsidRPr="00B0789B" w:rsidRDefault="004619B3" w:rsidP="00B0789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B0789B">
              <w:rPr>
                <w:color w:val="000000" w:themeColor="text1"/>
                <w:sz w:val="20"/>
                <w:szCs w:val="20"/>
              </w:rPr>
              <w:t>o</w:t>
            </w:r>
            <w:r w:rsidR="00187F1D" w:rsidRPr="00B0789B">
              <w:rPr>
                <w:color w:val="000000" w:themeColor="text1"/>
                <w:sz w:val="20"/>
                <w:szCs w:val="20"/>
              </w:rPr>
              <w:t>ligoprogresja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leczeni</w:t>
            </w:r>
            <w:r w:rsidR="00E66F13" w:rsidRPr="00B0789B">
              <w:rPr>
                <w:color w:val="000000" w:themeColor="text1"/>
                <w:sz w:val="20"/>
                <w:szCs w:val="20"/>
              </w:rPr>
              <w:t>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B0789B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systemowo</w:t>
            </w:r>
            <w:r w:rsidR="00647836" w:rsidRPr="00B0789B">
              <w:rPr>
                <w:color w:val="000000" w:themeColor="text1"/>
                <w:sz w:val="20"/>
                <w:szCs w:val="20"/>
              </w:rPr>
              <w:t xml:space="preserve"> inhibitorami EGFR, ALK, ROS1 oraz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B0789B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B0789B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B0789B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B0789B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po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B0789B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(najczęściej</w:t>
            </w:r>
            <w:r w:rsidR="002900FC" w:rsidRPr="00B0789B">
              <w:rPr>
                <w:color w:val="000000" w:themeColor="text1"/>
                <w:sz w:val="20"/>
                <w:szCs w:val="20"/>
              </w:rPr>
              <w:t xml:space="preserve"> radioterapia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B0789B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B0789B">
              <w:rPr>
                <w:color w:val="000000" w:themeColor="text1"/>
                <w:sz w:val="20"/>
                <w:szCs w:val="20"/>
              </w:rPr>
              <w:t>chirurgia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)</w:t>
            </w:r>
            <w:r w:rsidRPr="00B0789B">
              <w:rPr>
                <w:color w:val="000000" w:themeColor="text1"/>
                <w:sz w:val="20"/>
                <w:szCs w:val="20"/>
              </w:rPr>
              <w:t>,</w:t>
            </w:r>
          </w:p>
          <w:p w14:paraId="24A05FE7" w14:textId="6317E05A" w:rsidR="00CD69EE" w:rsidRPr="00B0789B" w:rsidRDefault="004619B3" w:rsidP="00B0789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B0789B">
              <w:rPr>
                <w:color w:val="000000" w:themeColor="text1"/>
                <w:sz w:val="20"/>
                <w:szCs w:val="20"/>
              </w:rPr>
              <w:t>ol</w:t>
            </w:r>
            <w:r w:rsidR="00187F1D" w:rsidRPr="00B0789B">
              <w:rPr>
                <w:color w:val="000000" w:themeColor="text1"/>
                <w:sz w:val="20"/>
                <w:szCs w:val="20"/>
              </w:rPr>
              <w:t>igoprogresja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05E44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leczeni</w:t>
            </w:r>
            <w:r w:rsidR="00070002" w:rsidRPr="00B0789B">
              <w:rPr>
                <w:color w:val="000000" w:themeColor="text1"/>
                <w:sz w:val="20"/>
                <w:szCs w:val="20"/>
              </w:rPr>
              <w:t>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B0789B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47836" w:rsidRPr="00B0789B">
              <w:rPr>
                <w:color w:val="000000" w:themeColor="text1"/>
                <w:sz w:val="20"/>
                <w:szCs w:val="20"/>
              </w:rPr>
              <w:t xml:space="preserve">inhibitorami EGFR, ALK, ROS1 oraz inhibitorami </w:t>
            </w:r>
            <w:r w:rsidR="00CB4A4C" w:rsidRPr="00B0789B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B0789B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B0789B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po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B0789B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B0789B">
              <w:rPr>
                <w:color w:val="000000" w:themeColor="text1"/>
                <w:sz w:val="20"/>
                <w:szCs w:val="20"/>
              </w:rPr>
              <w:t>chirurgia)</w:t>
            </w:r>
            <w:r w:rsidRPr="00B0789B">
              <w:rPr>
                <w:color w:val="000000" w:themeColor="text1"/>
                <w:sz w:val="20"/>
                <w:szCs w:val="20"/>
              </w:rPr>
              <w:t>,</w:t>
            </w:r>
          </w:p>
          <w:p w14:paraId="378BE76D" w14:textId="3B345D9A" w:rsidR="00CE74E1" w:rsidRPr="00B0789B" w:rsidRDefault="004619B3" w:rsidP="00B0789B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lastRenderedPageBreak/>
              <w:t>p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owyższ</w:t>
            </w:r>
            <w:r w:rsidR="00CB4A4C" w:rsidRPr="00B0789B">
              <w:rPr>
                <w:color w:val="000000" w:themeColor="text1"/>
                <w:sz w:val="20"/>
                <w:szCs w:val="20"/>
              </w:rPr>
              <w:t>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B0789B">
              <w:rPr>
                <w:color w:val="000000" w:themeColor="text1"/>
                <w:sz w:val="20"/>
                <w:szCs w:val="20"/>
              </w:rPr>
              <w:t>sytuacja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CE74E1" w:rsidRPr="00B0789B">
              <w:rPr>
                <w:color w:val="000000" w:themeColor="text1"/>
                <w:sz w:val="20"/>
                <w:szCs w:val="20"/>
              </w:rPr>
              <w:t>oligoprogresja</w:t>
            </w:r>
            <w:proofErr w:type="spellEnd"/>
            <w:r w:rsidR="00CE74E1" w:rsidRPr="00B0789B">
              <w:rPr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dotyczy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51E52" w:rsidRPr="00B0789B">
              <w:rPr>
                <w:color w:val="000000" w:themeColor="text1"/>
                <w:sz w:val="20"/>
                <w:szCs w:val="20"/>
              </w:rPr>
              <w:t xml:space="preserve">konsolidująco </w:t>
            </w:r>
            <w:proofErr w:type="spellStart"/>
            <w:r w:rsidR="00595EC0" w:rsidRPr="00B0789B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B0789B">
              <w:rPr>
                <w:color w:val="000000" w:themeColor="text1"/>
                <w:sz w:val="20"/>
                <w:szCs w:val="20"/>
              </w:rPr>
              <w:t>po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95EC0" w:rsidRPr="00B0789B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033673" w:rsidRPr="00B0789B">
              <w:rPr>
                <w:color w:val="000000" w:themeColor="text1"/>
                <w:sz w:val="20"/>
                <w:szCs w:val="20"/>
              </w:rPr>
              <w:t xml:space="preserve"> oraz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chorych</w:t>
            </w:r>
            <w:r w:rsidR="00033673" w:rsidRPr="00B0789B">
              <w:rPr>
                <w:color w:val="000000" w:themeColor="text1"/>
                <w:sz w:val="20"/>
                <w:szCs w:val="20"/>
              </w:rPr>
              <w:t xml:space="preserve"> leczonych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na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2110" w:rsidRPr="00B0789B">
              <w:rPr>
                <w:color w:val="000000" w:themeColor="text1"/>
                <w:sz w:val="20"/>
                <w:szCs w:val="20"/>
              </w:rPr>
              <w:t xml:space="preserve">raka </w:t>
            </w:r>
            <w:r w:rsidR="00187F1D" w:rsidRPr="00B0789B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B0789B">
              <w:rPr>
                <w:color w:val="000000" w:themeColor="text1"/>
                <w:sz w:val="20"/>
                <w:szCs w:val="20"/>
              </w:rPr>
              <w:t>udziałem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E74E1" w:rsidRPr="00B0789B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033673" w:rsidRPr="00B0789B">
              <w:rPr>
                <w:color w:val="000000" w:themeColor="text1"/>
                <w:sz w:val="20"/>
                <w:szCs w:val="20"/>
              </w:rPr>
              <w:t>.</w:t>
            </w:r>
          </w:p>
          <w:p w14:paraId="0D3A1785" w14:textId="77777777" w:rsidR="008B709D" w:rsidRPr="00B0789B" w:rsidRDefault="00640206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p</w:t>
            </w:r>
            <w:r w:rsidR="00767F56" w:rsidRPr="00B0789B">
              <w:rPr>
                <w:color w:val="000000" w:themeColor="text1"/>
                <w:sz w:val="20"/>
                <w:szCs w:val="20"/>
              </w:rPr>
              <w:t>ogorszenie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B0789B">
              <w:rPr>
                <w:color w:val="000000" w:themeColor="text1"/>
                <w:sz w:val="20"/>
                <w:szCs w:val="20"/>
              </w:rPr>
              <w:t>(istotne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B0789B">
              <w:rPr>
                <w:color w:val="000000" w:themeColor="text1"/>
                <w:sz w:val="20"/>
                <w:szCs w:val="20"/>
              </w:rPr>
              <w:t>klinicznie)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stanu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B0789B">
              <w:rPr>
                <w:color w:val="000000" w:themeColor="text1"/>
                <w:sz w:val="20"/>
                <w:szCs w:val="20"/>
              </w:rPr>
              <w:t>chorego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potwierdzonej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przedmiotowym;</w:t>
            </w:r>
          </w:p>
          <w:p w14:paraId="08A4F168" w14:textId="77777777" w:rsidR="00C122EE" w:rsidRPr="00B0789B" w:rsidRDefault="00640206" w:rsidP="00B0789B">
            <w:pPr>
              <w:pStyle w:val="Zwykytekst"/>
              <w:numPr>
                <w:ilvl w:val="3"/>
                <w:numId w:val="2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C122E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ystąpienie</w:t>
            </w:r>
            <w:r w:rsidR="00372E3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klinicznie</w:t>
            </w:r>
            <w:r w:rsidR="00372E3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istotnej</w:t>
            </w:r>
            <w:r w:rsidR="00372E3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toksyczności</w:t>
            </w:r>
            <w:r w:rsidR="00372E3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wystąpienie</w:t>
            </w:r>
            <w:r w:rsidR="00372E3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przynajmniej</w:t>
            </w:r>
            <w:r w:rsidR="00372E3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jednego</w:t>
            </w:r>
            <w:r w:rsidR="00372E3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działania</w:t>
            </w:r>
            <w:r w:rsidR="00372E3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niepożądanego</w:t>
            </w:r>
            <w:r w:rsidR="00372E3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będącego</w:t>
            </w:r>
            <w:r w:rsidR="00372E3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zagrożeniem</w:t>
            </w:r>
            <w:r w:rsidR="00372E3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życia</w:t>
            </w:r>
            <w:r w:rsidR="00372E3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według</w:t>
            </w:r>
            <w:r w:rsidR="00372E3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oceny</w:t>
            </w:r>
            <w:r w:rsidR="00372E3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lekarza</w:t>
            </w:r>
            <w:r w:rsidR="00372E3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prowadzącego</w:t>
            </w:r>
            <w:r w:rsidR="00CB4A4C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372E3E" w:rsidRPr="00B0789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ACDDD13" w14:textId="3848BCDC" w:rsidR="00C122EE" w:rsidRPr="00B0789B" w:rsidRDefault="00640206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C122EE" w:rsidRPr="00B0789B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B0789B">
              <w:rPr>
                <w:color w:val="000000" w:themeColor="text1"/>
                <w:sz w:val="20"/>
                <w:szCs w:val="20"/>
              </w:rPr>
              <w:t>toksyczności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B0789B">
              <w:rPr>
                <w:color w:val="000000" w:themeColor="text1"/>
                <w:sz w:val="20"/>
                <w:szCs w:val="20"/>
              </w:rPr>
              <w:t>wymagającej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B0789B">
              <w:rPr>
                <w:color w:val="000000" w:themeColor="text1"/>
                <w:sz w:val="20"/>
                <w:szCs w:val="20"/>
              </w:rPr>
              <w:t>zakończenia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B0789B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B0789B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B0789B">
              <w:rPr>
                <w:color w:val="000000" w:themeColor="text1"/>
                <w:sz w:val="20"/>
                <w:szCs w:val="20"/>
              </w:rPr>
              <w:t>obowiązując</w:t>
            </w:r>
            <w:r w:rsidR="00B4202E" w:rsidRPr="00B0789B">
              <w:rPr>
                <w:color w:val="000000" w:themeColor="text1"/>
                <w:sz w:val="20"/>
                <w:szCs w:val="20"/>
              </w:rPr>
              <w:t>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B0789B">
              <w:rPr>
                <w:color w:val="000000" w:themeColor="text1"/>
                <w:sz w:val="20"/>
                <w:szCs w:val="20"/>
              </w:rPr>
              <w:t>ChPL;</w:t>
            </w:r>
          </w:p>
          <w:p w14:paraId="06A707E2" w14:textId="77777777" w:rsidR="008B709D" w:rsidRPr="00B0789B" w:rsidRDefault="00640206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0F5D97" w:rsidRPr="00B0789B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1261" w:rsidRPr="00B0789B">
              <w:rPr>
                <w:color w:val="000000" w:themeColor="text1"/>
                <w:sz w:val="20"/>
                <w:szCs w:val="20"/>
              </w:rPr>
              <w:t>istotnej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1261" w:rsidRPr="00B0789B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nadwrażliwoś</w:t>
            </w:r>
            <w:r w:rsidR="008E0CAB" w:rsidRPr="00B0789B">
              <w:rPr>
                <w:color w:val="000000" w:themeColor="text1"/>
                <w:sz w:val="20"/>
                <w:szCs w:val="20"/>
              </w:rPr>
              <w:t>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na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lek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na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substancję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pomocniczą;</w:t>
            </w:r>
          </w:p>
          <w:p w14:paraId="50E624BE" w14:textId="77777777" w:rsidR="008B709D" w:rsidRPr="00B0789B" w:rsidRDefault="00640206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bniżenie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B0789B">
              <w:rPr>
                <w:color w:val="000000" w:themeColor="text1"/>
                <w:sz w:val="20"/>
                <w:szCs w:val="20"/>
              </w:rPr>
              <w:t>stanu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stopnia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3-4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5BA3" w:rsidRPr="00B0789B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135BA3" w:rsidRPr="00B0789B">
              <w:rPr>
                <w:color w:val="000000" w:themeColor="text1"/>
                <w:sz w:val="20"/>
                <w:szCs w:val="20"/>
              </w:rPr>
              <w:t>-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ECOG</w:t>
            </w:r>
            <w:r w:rsidR="00135BA3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281C7D58" w14:textId="77777777" w:rsidR="005F2F62" w:rsidRPr="00B0789B" w:rsidRDefault="00640206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p</w:t>
            </w:r>
            <w:r w:rsidR="00071A37" w:rsidRPr="00B0789B">
              <w:rPr>
                <w:color w:val="000000" w:themeColor="text1"/>
                <w:sz w:val="20"/>
                <w:szCs w:val="20"/>
              </w:rPr>
              <w:t>rzerwa</w:t>
            </w:r>
            <w:r w:rsidR="000F5D97" w:rsidRPr="00B0789B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B0789B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B0789B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B0789B">
              <w:rPr>
                <w:color w:val="000000" w:themeColor="text1"/>
                <w:sz w:val="20"/>
                <w:szCs w:val="20"/>
              </w:rPr>
              <w:t>EGFR</w:t>
            </w:r>
            <w:r w:rsidR="002C5BBA" w:rsidRPr="00B0789B">
              <w:rPr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B0789B">
              <w:rPr>
                <w:color w:val="000000" w:themeColor="text1"/>
                <w:sz w:val="20"/>
                <w:szCs w:val="20"/>
              </w:rPr>
              <w:t>ALK,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B0789B">
              <w:rPr>
                <w:color w:val="000000" w:themeColor="text1"/>
                <w:sz w:val="20"/>
                <w:szCs w:val="20"/>
              </w:rPr>
              <w:t>ROS1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B0789B">
              <w:rPr>
                <w:color w:val="000000" w:themeColor="text1"/>
                <w:sz w:val="20"/>
                <w:szCs w:val="20"/>
              </w:rPr>
              <w:t>dłuższe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B0789B">
              <w:rPr>
                <w:color w:val="000000" w:themeColor="text1"/>
                <w:sz w:val="20"/>
                <w:szCs w:val="20"/>
              </w:rPr>
              <w:t>niż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B0789B">
              <w:rPr>
                <w:color w:val="000000" w:themeColor="text1"/>
                <w:sz w:val="20"/>
                <w:szCs w:val="20"/>
              </w:rPr>
              <w:t>8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B0789B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0002" w:rsidRPr="00B0789B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B0789B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B0789B">
              <w:rPr>
                <w:color w:val="000000" w:themeColor="text1"/>
                <w:sz w:val="20"/>
                <w:szCs w:val="20"/>
              </w:rPr>
              <w:t>immuno</w:t>
            </w:r>
            <w:r w:rsidR="004466EE" w:rsidRPr="00B0789B">
              <w:rPr>
                <w:color w:val="000000" w:themeColor="text1"/>
                <w:sz w:val="20"/>
                <w:szCs w:val="20"/>
              </w:rPr>
              <w:t>logicznych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B0789B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B0789B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B0789B">
              <w:rPr>
                <w:color w:val="000000" w:themeColor="text1"/>
                <w:sz w:val="20"/>
                <w:szCs w:val="20"/>
              </w:rPr>
              <w:t>dłuższe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B0789B">
              <w:rPr>
                <w:color w:val="000000" w:themeColor="text1"/>
                <w:sz w:val="20"/>
                <w:szCs w:val="20"/>
              </w:rPr>
              <w:t>niż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B0789B">
              <w:rPr>
                <w:color w:val="000000" w:themeColor="text1"/>
                <w:sz w:val="20"/>
                <w:szCs w:val="20"/>
              </w:rPr>
              <w:t>12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B0789B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B0789B">
              <w:rPr>
                <w:color w:val="000000" w:themeColor="text1"/>
                <w:sz w:val="20"/>
                <w:szCs w:val="20"/>
              </w:rPr>
              <w:t>wskutek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B0789B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B0789B">
              <w:rPr>
                <w:color w:val="000000" w:themeColor="text1"/>
                <w:sz w:val="20"/>
                <w:szCs w:val="20"/>
              </w:rPr>
              <w:t>niepożądany</w:t>
            </w:r>
            <w:r w:rsidR="00481D53" w:rsidRPr="00B0789B">
              <w:rPr>
                <w:color w:val="000000" w:themeColor="text1"/>
                <w:sz w:val="20"/>
                <w:szCs w:val="20"/>
              </w:rPr>
              <w:t>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B0789B">
              <w:rPr>
                <w:color w:val="000000" w:themeColor="text1"/>
                <w:sz w:val="20"/>
                <w:szCs w:val="20"/>
              </w:rPr>
              <w:t>działa</w:t>
            </w:r>
            <w:r w:rsidR="00481D53" w:rsidRPr="00B0789B">
              <w:rPr>
                <w:color w:val="000000" w:themeColor="text1"/>
                <w:sz w:val="20"/>
                <w:szCs w:val="20"/>
              </w:rPr>
              <w:t>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ED5F5B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68015728" w14:textId="77777777" w:rsidR="005F2F62" w:rsidRPr="00B0789B" w:rsidRDefault="00640206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p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ogorszenie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życia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B0789B">
              <w:rPr>
                <w:color w:val="000000" w:themeColor="text1"/>
                <w:sz w:val="20"/>
                <w:szCs w:val="20"/>
              </w:rPr>
              <w:t>chorego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istotnym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znaczeniu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B0789B">
              <w:rPr>
                <w:color w:val="000000" w:themeColor="text1"/>
                <w:sz w:val="20"/>
                <w:szCs w:val="20"/>
              </w:rPr>
              <w:t>lekarza;</w:t>
            </w:r>
          </w:p>
          <w:p w14:paraId="16799098" w14:textId="77777777" w:rsidR="005F2F62" w:rsidRPr="00B0789B" w:rsidRDefault="00640206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5F2F62" w:rsidRPr="00B0789B">
              <w:rPr>
                <w:color w:val="000000" w:themeColor="text1"/>
                <w:sz w:val="20"/>
                <w:szCs w:val="20"/>
              </w:rPr>
              <w:t>ycofanie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B0789B">
              <w:rPr>
                <w:color w:val="000000" w:themeColor="text1"/>
                <w:sz w:val="20"/>
                <w:szCs w:val="20"/>
              </w:rPr>
              <w:t>zgody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B0789B">
              <w:rPr>
                <w:color w:val="000000" w:themeColor="text1"/>
                <w:sz w:val="20"/>
                <w:szCs w:val="20"/>
              </w:rPr>
              <w:t>na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B0789B">
              <w:rPr>
                <w:color w:val="000000" w:themeColor="text1"/>
                <w:sz w:val="20"/>
                <w:szCs w:val="20"/>
              </w:rPr>
              <w:t>udział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B0789B">
              <w:rPr>
                <w:color w:val="000000" w:themeColor="text1"/>
                <w:sz w:val="20"/>
                <w:szCs w:val="20"/>
              </w:rPr>
              <w:t>programie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B0789B">
              <w:rPr>
                <w:color w:val="000000" w:themeColor="text1"/>
                <w:sz w:val="20"/>
                <w:szCs w:val="20"/>
              </w:rPr>
              <w:t>(rezygnacja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B0789B">
              <w:rPr>
                <w:color w:val="000000" w:themeColor="text1"/>
                <w:sz w:val="20"/>
                <w:szCs w:val="20"/>
              </w:rPr>
              <w:t>chorego)</w:t>
            </w:r>
            <w:r w:rsidR="00DE6663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50ACE2BF" w14:textId="77777777" w:rsidR="00C9090B" w:rsidRPr="00B0789B" w:rsidRDefault="00033673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upłynięcie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B0789B">
              <w:rPr>
                <w:color w:val="000000" w:themeColor="text1"/>
                <w:sz w:val="20"/>
                <w:szCs w:val="20"/>
              </w:rPr>
              <w:t>12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B0789B">
              <w:rPr>
                <w:color w:val="000000" w:themeColor="text1"/>
                <w:sz w:val="20"/>
                <w:szCs w:val="20"/>
              </w:rPr>
              <w:t>miesięcznego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B0789B">
              <w:rPr>
                <w:color w:val="000000" w:themeColor="text1"/>
                <w:sz w:val="20"/>
                <w:szCs w:val="20"/>
              </w:rPr>
              <w:t>okresu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6078" w:rsidRPr="00B0789B">
              <w:rPr>
                <w:color w:val="000000" w:themeColor="text1"/>
                <w:sz w:val="20"/>
                <w:szCs w:val="20"/>
              </w:rPr>
              <w:t>dotyczy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6078" w:rsidRPr="00B0789B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06078" w:rsidRPr="00B0789B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B0789B">
              <w:rPr>
                <w:color w:val="000000" w:themeColor="text1"/>
                <w:sz w:val="20"/>
                <w:szCs w:val="20"/>
              </w:rPr>
              <w:t>konsolidującego</w:t>
            </w:r>
            <w:r w:rsidRPr="00B0789B">
              <w:rPr>
                <w:color w:val="000000" w:themeColor="text1"/>
                <w:sz w:val="20"/>
                <w:szCs w:val="20"/>
              </w:rPr>
              <w:t>.</w:t>
            </w:r>
          </w:p>
          <w:p w14:paraId="138396D3" w14:textId="77777777" w:rsidR="00932263" w:rsidRPr="00B0789B" w:rsidRDefault="00932263" w:rsidP="00B0789B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3A3DE389" w14:textId="77777777" w:rsidR="00A67080" w:rsidRPr="00B0789B" w:rsidRDefault="003E44D4" w:rsidP="00B0789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B0789B">
              <w:rPr>
                <w:b/>
                <w:color w:val="000000" w:themeColor="text1"/>
                <w:sz w:val="20"/>
                <w:szCs w:val="20"/>
              </w:rPr>
              <w:t>Kontynuacja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B4A4C" w:rsidRPr="00B0789B">
              <w:rPr>
                <w:b/>
                <w:color w:val="000000" w:themeColor="text1"/>
                <w:sz w:val="20"/>
                <w:szCs w:val="20"/>
              </w:rPr>
              <w:t>chorych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po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zakończeniu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finansowania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ramach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niestandardowej</w:t>
            </w:r>
          </w:p>
          <w:p w14:paraId="734ED229" w14:textId="77777777" w:rsidR="00A67080" w:rsidRPr="00B0789B" w:rsidRDefault="00640206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dniem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1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kwietnia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2018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kwalifikowani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mogą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B0789B">
              <w:rPr>
                <w:color w:val="000000" w:themeColor="text1"/>
                <w:sz w:val="20"/>
                <w:szCs w:val="20"/>
              </w:rPr>
              <w:t>chorzy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których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było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finansowane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tego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dnia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ramach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chemioterapii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niestandardowej</w:t>
            </w:r>
            <w:r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31E17578" w14:textId="77777777" w:rsidR="00A67080" w:rsidRPr="00B0789B" w:rsidRDefault="00640206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lastRenderedPageBreak/>
              <w:t>k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walifikacja,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której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mowa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w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pkt.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1,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dotyczy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leczenia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tą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samą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substancją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czynną,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która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była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finansowana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w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ramach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programu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chemioterapii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niestandardowej</w:t>
            </w:r>
            <w:r w:rsidRPr="00B0789B">
              <w:rPr>
                <w:sz w:val="20"/>
                <w:szCs w:val="20"/>
              </w:rPr>
              <w:t>;</w:t>
            </w:r>
          </w:p>
          <w:p w14:paraId="316438C3" w14:textId="77777777" w:rsidR="00A67080" w:rsidRPr="00B0789B" w:rsidRDefault="00640206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sz w:val="20"/>
                <w:szCs w:val="20"/>
              </w:rPr>
            </w:pPr>
            <w:r w:rsidRPr="00B0789B">
              <w:rPr>
                <w:sz w:val="20"/>
                <w:szCs w:val="20"/>
              </w:rPr>
              <w:t>c</w:t>
            </w:r>
            <w:r w:rsidR="00CB4A4C" w:rsidRPr="00B0789B">
              <w:rPr>
                <w:sz w:val="20"/>
                <w:szCs w:val="20"/>
              </w:rPr>
              <w:t>horzy</w:t>
            </w:r>
            <w:r w:rsidR="005E095C" w:rsidRPr="00B0789B">
              <w:rPr>
                <w:sz w:val="20"/>
                <w:szCs w:val="20"/>
              </w:rPr>
              <w:t>,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5E095C" w:rsidRPr="00B0789B">
              <w:rPr>
                <w:sz w:val="20"/>
                <w:szCs w:val="20"/>
              </w:rPr>
              <w:t>o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5E095C" w:rsidRPr="00B0789B">
              <w:rPr>
                <w:sz w:val="20"/>
                <w:szCs w:val="20"/>
              </w:rPr>
              <w:t>których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5E095C" w:rsidRPr="00B0789B">
              <w:rPr>
                <w:sz w:val="20"/>
                <w:szCs w:val="20"/>
              </w:rPr>
              <w:t>mowa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5E095C" w:rsidRPr="00B0789B">
              <w:rPr>
                <w:sz w:val="20"/>
                <w:szCs w:val="20"/>
              </w:rPr>
              <w:t>w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5E095C" w:rsidRPr="00B0789B">
              <w:rPr>
                <w:sz w:val="20"/>
                <w:szCs w:val="20"/>
              </w:rPr>
              <w:t>pkt.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1</w:t>
            </w:r>
            <w:r w:rsidR="00CB4A4C" w:rsidRPr="00B0789B">
              <w:rPr>
                <w:sz w:val="20"/>
                <w:szCs w:val="20"/>
              </w:rPr>
              <w:t>,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muszą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spełniać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w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chwili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kwalifikacji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innych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kryteriów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wymaganych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do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włączenia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do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programu</w:t>
            </w:r>
            <w:r w:rsidRPr="00B0789B">
              <w:rPr>
                <w:sz w:val="20"/>
                <w:szCs w:val="20"/>
              </w:rPr>
              <w:t>;</w:t>
            </w:r>
          </w:p>
          <w:p w14:paraId="6CE26535" w14:textId="77777777" w:rsidR="00C9090B" w:rsidRPr="00B0789B" w:rsidRDefault="00640206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B0789B">
              <w:rPr>
                <w:sz w:val="20"/>
                <w:szCs w:val="20"/>
              </w:rPr>
              <w:t>c</w:t>
            </w:r>
            <w:r w:rsidR="00CB4A4C" w:rsidRPr="00B0789B">
              <w:rPr>
                <w:sz w:val="20"/>
                <w:szCs w:val="20"/>
              </w:rPr>
              <w:t>horzy</w:t>
            </w:r>
            <w:r w:rsidR="003E44D4" w:rsidRPr="00B0789B">
              <w:rPr>
                <w:sz w:val="20"/>
                <w:szCs w:val="20"/>
              </w:rPr>
              <w:t>,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o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których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mowa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w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pkt.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Pr="00B0789B">
              <w:rPr>
                <w:sz w:val="20"/>
                <w:szCs w:val="20"/>
              </w:rPr>
              <w:t>1</w:t>
            </w:r>
            <w:r w:rsidR="00CB4A4C" w:rsidRPr="00B0789B">
              <w:rPr>
                <w:sz w:val="20"/>
                <w:szCs w:val="20"/>
              </w:rPr>
              <w:t>,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kontynuują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leczenie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w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ramach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programu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do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momentu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podjęcia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decyzji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przez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lekarza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sz w:val="20"/>
                <w:szCs w:val="20"/>
              </w:rPr>
              <w:t>prowadzącego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zakończeniu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danym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lekiem.</w:t>
            </w:r>
          </w:p>
          <w:p w14:paraId="44519053" w14:textId="77777777" w:rsidR="00932263" w:rsidRPr="00B0789B" w:rsidRDefault="00932263" w:rsidP="00B0789B">
            <w:pPr>
              <w:pStyle w:val="Akapitzlist"/>
              <w:autoSpaceDE w:val="0"/>
              <w:autoSpaceDN w:val="0"/>
              <w:adjustRightInd w:val="0"/>
              <w:ind w:left="227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</w:p>
          <w:p w14:paraId="081A938D" w14:textId="77777777" w:rsidR="00666A1C" w:rsidRPr="00B0789B" w:rsidRDefault="005424C1" w:rsidP="00B0789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4" w:name="_Hlk121832607"/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włączenia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4A4C" w:rsidRPr="00B0789B">
              <w:rPr>
                <w:b/>
                <w:bCs/>
                <w:color w:val="000000" w:themeColor="text1"/>
                <w:sz w:val="20"/>
                <w:szCs w:val="20"/>
              </w:rPr>
              <w:t>chorych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leczonych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innego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sposobu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finansowania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terapii</w:t>
            </w:r>
          </w:p>
          <w:p w14:paraId="7E9B4210" w14:textId="446A26F3" w:rsidR="000F17E1" w:rsidRPr="00B0789B" w:rsidRDefault="00946650" w:rsidP="00B0789B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5" w:name="_Hlk121835025"/>
            <w:bookmarkEnd w:id="14"/>
            <w:r w:rsidRPr="00B0789B">
              <w:rPr>
                <w:color w:val="000000" w:themeColor="text1"/>
                <w:sz w:val="20"/>
                <w:szCs w:val="20"/>
              </w:rPr>
              <w:t>do programu lekowego kwalifikowani są również pacjenci, którzy byli leczeni substancjami czynnymi finansowanymi w programie lekowym w ramach innego sposobu finansowania terapii</w:t>
            </w:r>
            <w:r w:rsidR="00043770" w:rsidRPr="00B0789B">
              <w:rPr>
                <w:color w:val="000000" w:themeColor="text1"/>
                <w:sz w:val="20"/>
                <w:szCs w:val="20"/>
              </w:rPr>
              <w:t>,</w:t>
            </w:r>
            <w:r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celu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zapewnienia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kontynuacji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ile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na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dzień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rozpoczęcia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terapii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spełnili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stosowne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0001" w:rsidRPr="00B0789B">
              <w:rPr>
                <w:color w:val="000000" w:themeColor="text1"/>
                <w:sz w:val="20"/>
                <w:szCs w:val="20"/>
              </w:rPr>
              <w:t>włączenia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B0789B">
              <w:rPr>
                <w:color w:val="000000" w:themeColor="text1"/>
                <w:sz w:val="20"/>
                <w:szCs w:val="20"/>
              </w:rPr>
              <w:t>mają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przeci</w:t>
            </w:r>
            <w:r w:rsidR="004466EE" w:rsidRPr="00B0789B">
              <w:rPr>
                <w:color w:val="000000" w:themeColor="text1"/>
                <w:sz w:val="20"/>
                <w:szCs w:val="20"/>
              </w:rPr>
              <w:t>w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wskazań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B0789B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B0789B">
              <w:rPr>
                <w:color w:val="000000" w:themeColor="text1"/>
                <w:sz w:val="20"/>
                <w:szCs w:val="20"/>
              </w:rPr>
              <w:t>spełniają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03D2E" w:rsidRPr="00B0789B">
              <w:rPr>
                <w:color w:val="000000" w:themeColor="text1"/>
                <w:sz w:val="20"/>
                <w:szCs w:val="20"/>
              </w:rPr>
              <w:t>wskazanych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03D2E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03D2E" w:rsidRPr="00B0789B">
              <w:rPr>
                <w:color w:val="000000" w:themeColor="text1"/>
                <w:sz w:val="20"/>
                <w:szCs w:val="20"/>
              </w:rPr>
              <w:t>punkcie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40206" w:rsidRPr="00B0789B">
              <w:rPr>
                <w:color w:val="000000" w:themeColor="text1"/>
                <w:sz w:val="20"/>
                <w:szCs w:val="20"/>
              </w:rPr>
              <w:t>3.</w:t>
            </w:r>
            <w:r w:rsidR="00103D2E" w:rsidRPr="00B0789B">
              <w:rPr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0001" w:rsidRPr="00B0789B">
              <w:rPr>
                <w:color w:val="000000" w:themeColor="text1"/>
                <w:sz w:val="20"/>
                <w:szCs w:val="20"/>
              </w:rPr>
              <w:t>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łączny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czas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od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rozpoczęcia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terapii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dłuższy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niż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wskazano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24C1" w:rsidRPr="00B0789B">
              <w:rPr>
                <w:color w:val="000000" w:themeColor="text1"/>
                <w:sz w:val="20"/>
                <w:szCs w:val="20"/>
              </w:rPr>
              <w:t>punkcie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40206" w:rsidRPr="00B0789B">
              <w:rPr>
                <w:color w:val="000000" w:themeColor="text1"/>
                <w:sz w:val="20"/>
                <w:szCs w:val="20"/>
              </w:rPr>
              <w:t>2</w:t>
            </w:r>
            <w:r w:rsidR="00103D2E" w:rsidRPr="00B0789B">
              <w:rPr>
                <w:color w:val="000000" w:themeColor="text1"/>
                <w:sz w:val="20"/>
                <w:szCs w:val="20"/>
              </w:rPr>
              <w:t>.</w:t>
            </w:r>
          </w:p>
          <w:bookmarkEnd w:id="15"/>
          <w:p w14:paraId="7FB7BC32" w14:textId="77777777" w:rsidR="000655DA" w:rsidRPr="00B0789B" w:rsidRDefault="000655DA" w:rsidP="00B0789B">
            <w:pPr>
              <w:pStyle w:val="Akapitzlist"/>
              <w:autoSpaceDE w:val="0"/>
              <w:autoSpaceDN w:val="0"/>
              <w:adjustRightInd w:val="0"/>
              <w:ind w:left="454" w:firstLine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436" w:type="dxa"/>
          </w:tcPr>
          <w:p w14:paraId="46BBBF34" w14:textId="77777777" w:rsidR="00404AFA" w:rsidRPr="00B0789B" w:rsidRDefault="00404AFA" w:rsidP="00B0789B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B0789B">
              <w:rPr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leków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2BA2FD3E" w14:textId="77777777" w:rsidR="00B2385C" w:rsidRPr="00B0789B" w:rsidRDefault="008871EB" w:rsidP="00B0789B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sz w:val="20"/>
                <w:szCs w:val="20"/>
              </w:rPr>
              <w:t>Dawkowanie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Pr="00B0789B">
              <w:rPr>
                <w:sz w:val="20"/>
                <w:szCs w:val="20"/>
              </w:rPr>
              <w:t>i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Pr="00B0789B">
              <w:rPr>
                <w:sz w:val="20"/>
                <w:szCs w:val="20"/>
              </w:rPr>
              <w:t>modyfikacja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Pr="00B0789B">
              <w:rPr>
                <w:sz w:val="20"/>
                <w:szCs w:val="20"/>
              </w:rPr>
              <w:t>dawkowania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Pr="00B0789B">
              <w:rPr>
                <w:sz w:val="20"/>
                <w:szCs w:val="20"/>
              </w:rPr>
              <w:t>zgodnie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Pr="00B0789B">
              <w:rPr>
                <w:sz w:val="20"/>
                <w:szCs w:val="20"/>
              </w:rPr>
              <w:t>z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Pr="00B0789B">
              <w:rPr>
                <w:sz w:val="20"/>
                <w:szCs w:val="20"/>
              </w:rPr>
              <w:t>Charakterystykami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Pr="00B0789B">
              <w:rPr>
                <w:sz w:val="20"/>
                <w:szCs w:val="20"/>
              </w:rPr>
              <w:t>Produktu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Pr="00B0789B">
              <w:rPr>
                <w:sz w:val="20"/>
                <w:szCs w:val="20"/>
              </w:rPr>
              <w:t>Leczniczego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Pr="00B0789B">
              <w:rPr>
                <w:sz w:val="20"/>
                <w:szCs w:val="20"/>
              </w:rPr>
              <w:t>(ChPL)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Pr="00B0789B">
              <w:rPr>
                <w:sz w:val="20"/>
                <w:szCs w:val="20"/>
              </w:rPr>
              <w:t>poszczególnych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Pr="00B0789B">
              <w:rPr>
                <w:sz w:val="20"/>
                <w:szCs w:val="20"/>
              </w:rPr>
              <w:t>leków.</w:t>
            </w:r>
          </w:p>
        </w:tc>
        <w:tc>
          <w:tcPr>
            <w:tcW w:w="4436" w:type="dxa"/>
            <w:tcBorders>
              <w:bottom w:val="single" w:sz="4" w:space="0" w:color="auto"/>
            </w:tcBorders>
          </w:tcPr>
          <w:p w14:paraId="26D9F4B7" w14:textId="77777777" w:rsidR="006570B2" w:rsidRPr="00B0789B" w:rsidRDefault="001D7CB9" w:rsidP="00B0789B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0206" w:rsidRPr="00B0789B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128DC502" w14:textId="77777777" w:rsidR="00EE4BBD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h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istologiczne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23DC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23DC" w:rsidRPr="00B0789B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potwierdzenie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określonego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24932" w:rsidRPr="00B0789B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B0789B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B0789B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B0789B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20906" w:rsidRPr="00B0789B">
              <w:rPr>
                <w:color w:val="000000" w:themeColor="text1"/>
                <w:sz w:val="20"/>
                <w:szCs w:val="20"/>
              </w:rPr>
              <w:t>międzybłoniaka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B0789B">
              <w:rPr>
                <w:color w:val="000000" w:themeColor="text1"/>
                <w:sz w:val="20"/>
                <w:szCs w:val="20"/>
              </w:rPr>
              <w:t>opłucnej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chorych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63CB9DDD" w14:textId="77777777" w:rsidR="00EE4BBD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p</w:t>
            </w:r>
            <w:r w:rsidR="009A23DC" w:rsidRPr="00B0789B">
              <w:rPr>
                <w:color w:val="000000" w:themeColor="text1"/>
                <w:sz w:val="20"/>
                <w:szCs w:val="20"/>
              </w:rPr>
              <w:t>otwierdzenie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B0789B">
              <w:rPr>
                <w:color w:val="000000" w:themeColor="text1"/>
                <w:sz w:val="20"/>
                <w:szCs w:val="20"/>
              </w:rPr>
              <w:t>obecności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B0789B">
              <w:rPr>
                <w:color w:val="000000" w:themeColor="text1"/>
                <w:sz w:val="20"/>
                <w:szCs w:val="20"/>
              </w:rPr>
              <w:t>odpowiednich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czynników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molekularnych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(stan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genów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D553D8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122C2" w:rsidRPr="00B0789B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ED279A" w:rsidRPr="00B0789B">
              <w:rPr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B0789B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B0789B">
              <w:rPr>
                <w:color w:val="000000" w:themeColor="text1"/>
                <w:sz w:val="20"/>
                <w:szCs w:val="20"/>
              </w:rPr>
              <w:t>immunohistochemicznych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B0789B">
              <w:rPr>
                <w:color w:val="000000" w:themeColor="text1"/>
                <w:sz w:val="20"/>
                <w:szCs w:val="20"/>
              </w:rPr>
              <w:t>(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stopień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ekspresji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PD</w:t>
            </w:r>
            <w:r w:rsidR="00EE3407" w:rsidRPr="00B0789B">
              <w:rPr>
                <w:color w:val="000000" w:themeColor="text1"/>
                <w:sz w:val="20"/>
                <w:szCs w:val="20"/>
              </w:rPr>
              <w:t>-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L1)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kwalifikowania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2A12" w:rsidRPr="00B0789B">
              <w:rPr>
                <w:color w:val="000000" w:themeColor="text1"/>
                <w:sz w:val="20"/>
                <w:szCs w:val="20"/>
              </w:rPr>
              <w:t>chorych</w:t>
            </w:r>
            <w:r w:rsidR="007D5BBC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157413B6" w14:textId="77777777" w:rsidR="00EE4BBD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2124DA3A" w14:textId="77777777" w:rsidR="00EE4BBD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oznaczenia stężenia kreatyniny;</w:t>
            </w:r>
          </w:p>
          <w:p w14:paraId="1DD4A3E3" w14:textId="77777777" w:rsidR="00EE4BBD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oznaczenie stężenia bilirubiny;</w:t>
            </w:r>
          </w:p>
          <w:p w14:paraId="019FF384" w14:textId="77777777" w:rsidR="00EE4BBD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oznaczenie aktywności aminotransferazy alaninowej;</w:t>
            </w:r>
          </w:p>
          <w:p w14:paraId="704DBD55" w14:textId="77777777" w:rsidR="00EE4BBD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oznaczenie aktywności aminotransferazy asparaginianowej;</w:t>
            </w:r>
          </w:p>
          <w:p w14:paraId="7165506D" w14:textId="77777777" w:rsidR="00EE4BBD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 xml:space="preserve">oznaczenie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fosfatazy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zasadowej;</w:t>
            </w:r>
          </w:p>
          <w:p w14:paraId="56CB5637" w14:textId="77777777" w:rsidR="00EE4BBD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T3,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T4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TSH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PD</w:t>
            </w:r>
            <w:r w:rsidR="00EE3407" w:rsidRPr="00B0789B">
              <w:rPr>
                <w:color w:val="000000" w:themeColor="text1"/>
                <w:sz w:val="20"/>
                <w:szCs w:val="20"/>
              </w:rPr>
              <w:t>-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1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PD</w:t>
            </w:r>
            <w:r w:rsidR="00E7075D" w:rsidRPr="00B0789B">
              <w:rPr>
                <w:color w:val="000000" w:themeColor="text1"/>
                <w:sz w:val="20"/>
                <w:szCs w:val="20"/>
              </w:rPr>
              <w:t>-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L1;</w:t>
            </w:r>
          </w:p>
          <w:p w14:paraId="51B7561E" w14:textId="77777777" w:rsidR="009F47D2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lastRenderedPageBreak/>
              <w:t>e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lektrokardiografia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(EKG);</w:t>
            </w:r>
          </w:p>
          <w:p w14:paraId="016FAA73" w14:textId="77777777" w:rsidR="00EE4BBD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b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adanie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TK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nadbrzusza;</w:t>
            </w:r>
          </w:p>
          <w:p w14:paraId="33EAA052" w14:textId="77777777" w:rsidR="00C9090B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i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nne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za</w:t>
            </w:r>
            <w:r w:rsidR="00955CE8" w:rsidRPr="00B0789B">
              <w:rPr>
                <w:color w:val="000000" w:themeColor="text1"/>
                <w:sz w:val="20"/>
                <w:szCs w:val="20"/>
              </w:rPr>
              <w:t>leżności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B0789B">
              <w:rPr>
                <w:color w:val="000000" w:themeColor="text1"/>
                <w:sz w:val="20"/>
                <w:szCs w:val="20"/>
              </w:rPr>
              <w:t>od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B0789B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B0789B">
              <w:rPr>
                <w:color w:val="000000" w:themeColor="text1"/>
                <w:sz w:val="20"/>
                <w:szCs w:val="20"/>
              </w:rPr>
              <w:t>klinicznej</w:t>
            </w:r>
            <w:r w:rsidR="00DA65B7" w:rsidRPr="00B0789B">
              <w:rPr>
                <w:color w:val="000000" w:themeColor="text1"/>
                <w:sz w:val="20"/>
                <w:szCs w:val="20"/>
              </w:rPr>
              <w:t>.</w:t>
            </w:r>
          </w:p>
          <w:p w14:paraId="4B153983" w14:textId="77777777" w:rsidR="00932263" w:rsidRPr="00B0789B" w:rsidRDefault="00932263" w:rsidP="00B078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084C4620" w14:textId="77777777" w:rsidR="00B6275C" w:rsidRPr="00B0789B" w:rsidRDefault="00372E3E" w:rsidP="00B0789B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bookmarkStart w:id="16" w:name="_Hlk121816794"/>
            <w:r w:rsidR="00413179" w:rsidRPr="00B0789B">
              <w:rPr>
                <w:b/>
                <w:color w:val="000000" w:themeColor="text1"/>
                <w:sz w:val="20"/>
                <w:szCs w:val="20"/>
              </w:rPr>
              <w:t>M</w:t>
            </w:r>
            <w:r w:rsidR="00EE4BBD" w:rsidRPr="00B0789B">
              <w:rPr>
                <w:b/>
                <w:color w:val="000000" w:themeColor="text1"/>
                <w:sz w:val="20"/>
                <w:szCs w:val="20"/>
              </w:rPr>
              <w:t>onitorowani</w:t>
            </w:r>
            <w:r w:rsidR="00413179" w:rsidRPr="00B0789B">
              <w:rPr>
                <w:b/>
                <w:color w:val="000000" w:themeColor="text1"/>
                <w:sz w:val="20"/>
                <w:szCs w:val="20"/>
              </w:rPr>
              <w:t>e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b/>
                <w:color w:val="000000" w:themeColor="text1"/>
                <w:sz w:val="20"/>
                <w:szCs w:val="20"/>
              </w:rPr>
              <w:t>bezpieczeństwa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b/>
                <w:color w:val="000000" w:themeColor="text1"/>
                <w:sz w:val="20"/>
                <w:szCs w:val="20"/>
              </w:rPr>
              <w:t>leczenia</w:t>
            </w:r>
            <w:bookmarkEnd w:id="16"/>
          </w:p>
          <w:p w14:paraId="712AE83A" w14:textId="77777777" w:rsidR="00B6275C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161BF887" w14:textId="77777777" w:rsidR="00B6275C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oznaczenia stężenia kreatyniny;</w:t>
            </w:r>
          </w:p>
          <w:p w14:paraId="4A1A0578" w14:textId="77777777" w:rsidR="00B6275C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oznaczenie stężenia bilirubiny;</w:t>
            </w:r>
          </w:p>
          <w:p w14:paraId="6350AFCC" w14:textId="77777777" w:rsidR="00B6275C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oznaczenie aktywności aminotransferazy alaninowej;</w:t>
            </w:r>
          </w:p>
          <w:p w14:paraId="297511D5" w14:textId="77777777" w:rsidR="00B6275C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oznaczenie aktywności aminotransferazy asparaginianowej;</w:t>
            </w:r>
          </w:p>
          <w:p w14:paraId="0B39E15D" w14:textId="77777777" w:rsidR="00B6275C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oznaczeni</w:t>
            </w:r>
            <w:r w:rsidR="00B6275C" w:rsidRPr="00B0789B">
              <w:rPr>
                <w:color w:val="000000" w:themeColor="text1"/>
                <w:sz w:val="20"/>
                <w:szCs w:val="20"/>
              </w:rPr>
              <w:t>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B0789B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B0789B">
              <w:rPr>
                <w:color w:val="000000" w:themeColor="text1"/>
                <w:sz w:val="20"/>
                <w:szCs w:val="20"/>
              </w:rPr>
              <w:t>fosfatazy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B0789B">
              <w:rPr>
                <w:color w:val="000000" w:themeColor="text1"/>
                <w:sz w:val="20"/>
                <w:szCs w:val="20"/>
              </w:rPr>
              <w:t>zasadowej;</w:t>
            </w:r>
          </w:p>
          <w:p w14:paraId="46875D1D" w14:textId="77777777" w:rsidR="009F47D2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T3,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T4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TSH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PD1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PD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B0789B">
              <w:rPr>
                <w:color w:val="000000" w:themeColor="text1"/>
                <w:sz w:val="20"/>
                <w:szCs w:val="20"/>
              </w:rPr>
              <w:t>L1;</w:t>
            </w:r>
          </w:p>
          <w:p w14:paraId="520C0171" w14:textId="77777777" w:rsidR="001B0059" w:rsidRPr="00B0789B" w:rsidRDefault="00955CE8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EKG;</w:t>
            </w:r>
          </w:p>
          <w:p w14:paraId="31A03913" w14:textId="77777777" w:rsidR="00413179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o</w:t>
            </w:r>
            <w:r w:rsidR="00F17C9C" w:rsidRPr="00B0789B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B0789B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B0789B">
              <w:rPr>
                <w:color w:val="000000" w:themeColor="text1"/>
                <w:sz w:val="20"/>
                <w:szCs w:val="20"/>
              </w:rPr>
              <w:t>kinazy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7C9C" w:rsidRPr="00B0789B">
              <w:rPr>
                <w:color w:val="000000" w:themeColor="text1"/>
                <w:sz w:val="20"/>
                <w:szCs w:val="20"/>
              </w:rPr>
              <w:t>fosfokreatynowej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B0789B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7C9C" w:rsidRPr="00B0789B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A69" w:rsidRPr="00B0789B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C3A69" w:rsidRPr="00B0789B">
              <w:rPr>
                <w:color w:val="000000" w:themeColor="text1"/>
                <w:sz w:val="20"/>
                <w:szCs w:val="20"/>
              </w:rPr>
              <w:t>brygatynibu</w:t>
            </w:r>
            <w:proofErr w:type="spellEnd"/>
            <w:r w:rsidR="00DA65B7" w:rsidRPr="00B0789B">
              <w:rPr>
                <w:color w:val="000000" w:themeColor="text1"/>
                <w:sz w:val="20"/>
                <w:szCs w:val="20"/>
              </w:rPr>
              <w:t>.</w:t>
            </w:r>
          </w:p>
          <w:p w14:paraId="6ABA4C64" w14:textId="77777777" w:rsidR="002A4D8D" w:rsidRPr="00B0789B" w:rsidRDefault="008A373D" w:rsidP="00B0789B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TKI</w:t>
            </w:r>
            <w:r w:rsidR="00380579" w:rsidRPr="00B0789B">
              <w:rPr>
                <w:color w:val="000000" w:themeColor="text1"/>
                <w:sz w:val="20"/>
                <w:szCs w:val="20"/>
              </w:rPr>
              <w:t>: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EGFR,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ALK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ROS1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0D34D2" w:rsidRPr="00B0789B">
              <w:rPr>
                <w:color w:val="000000" w:themeColor="text1"/>
                <w:sz w:val="20"/>
                <w:szCs w:val="20"/>
              </w:rPr>
              <w:t>ymienione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B0789B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B0789B">
              <w:rPr>
                <w:color w:val="000000" w:themeColor="text1"/>
                <w:sz w:val="20"/>
                <w:szCs w:val="20"/>
              </w:rPr>
              <w:t>powinny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B0789B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B0789B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B0789B">
              <w:rPr>
                <w:color w:val="000000" w:themeColor="text1"/>
                <w:sz w:val="20"/>
                <w:szCs w:val="20"/>
              </w:rPr>
              <w:t>odstępach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B0789B">
              <w:rPr>
                <w:color w:val="000000" w:themeColor="text1"/>
                <w:sz w:val="20"/>
                <w:szCs w:val="20"/>
              </w:rPr>
              <w:t>4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B0789B">
              <w:rPr>
                <w:color w:val="000000" w:themeColor="text1"/>
                <w:sz w:val="20"/>
                <w:szCs w:val="20"/>
              </w:rPr>
              <w:t>tygodniowych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B0789B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B0789B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B0789B">
              <w:rPr>
                <w:color w:val="000000" w:themeColor="text1"/>
                <w:sz w:val="20"/>
                <w:szCs w:val="20"/>
              </w:rPr>
              <w:t>3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B0789B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B0789B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6570" w:rsidRPr="00B0789B">
              <w:rPr>
                <w:color w:val="000000" w:themeColor="text1"/>
                <w:sz w:val="20"/>
                <w:szCs w:val="20"/>
              </w:rPr>
              <w:t>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B0789B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B0789B">
              <w:rPr>
                <w:color w:val="000000" w:themeColor="text1"/>
                <w:sz w:val="20"/>
                <w:szCs w:val="20"/>
              </w:rPr>
              <w:t>co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B0789B">
              <w:rPr>
                <w:color w:val="000000" w:themeColor="text1"/>
                <w:sz w:val="20"/>
                <w:szCs w:val="20"/>
              </w:rPr>
              <w:t>3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B0789B">
              <w:rPr>
                <w:color w:val="000000" w:themeColor="text1"/>
                <w:sz w:val="20"/>
                <w:szCs w:val="20"/>
              </w:rPr>
              <w:t>miesiące</w:t>
            </w:r>
            <w:r w:rsidR="00C94C36" w:rsidRPr="00B0789B">
              <w:rPr>
                <w:color w:val="000000" w:themeColor="text1"/>
                <w:sz w:val="20"/>
                <w:szCs w:val="20"/>
              </w:rPr>
              <w:t>.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81184E7" w14:textId="076991A2" w:rsidR="00413179" w:rsidRPr="00B0789B" w:rsidRDefault="00FC01ED" w:rsidP="00B0789B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 przypadku stosowania immunoterapii wymienione badania powinny być wykonywane w odstępach 4-8 tygodniowych przez pierwsze 3 miesiące leczenia, a następnie co 3 miesiące.</w:t>
            </w:r>
          </w:p>
          <w:p w14:paraId="23244CF7" w14:textId="77777777" w:rsidR="00BB13BE" w:rsidRPr="00B0789B" w:rsidRDefault="00BB13BE" w:rsidP="00B0789B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lastRenderedPageBreak/>
              <w:t xml:space="preserve">W przypadku leczenia konsolidującego </w:t>
            </w:r>
            <w:proofErr w:type="spellStart"/>
            <w:r w:rsidRPr="00B0789B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B0789B">
              <w:rPr>
                <w:color w:val="000000" w:themeColor="text1"/>
                <w:sz w:val="20"/>
                <w:szCs w:val="20"/>
              </w:rPr>
              <w:t xml:space="preserve"> badania powinny być wykonywane w odstępach 4 tygodniowych przez pierwsze 3 miesiące leczenia, a następnie co 3 miesiące (wyjątek – badania czynnościowe tarczycy i badanie EKG wykonywane co 12 tygodni).</w:t>
            </w:r>
          </w:p>
          <w:p w14:paraId="42A9584D" w14:textId="77777777" w:rsidR="00A02F6D" w:rsidRPr="00B0789B" w:rsidRDefault="00A02F6D" w:rsidP="00B0789B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skojarzonego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89B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chemioterapi</w:t>
            </w:r>
            <w:r w:rsidR="00763267" w:rsidRPr="00B0789B">
              <w:rPr>
                <w:color w:val="000000" w:themeColor="text1"/>
                <w:sz w:val="20"/>
                <w:szCs w:val="20"/>
              </w:rPr>
              <w:t>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F58C6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58C6" w:rsidRPr="00B0789B">
              <w:rPr>
                <w:sz w:val="20"/>
                <w:szCs w:val="20"/>
              </w:rPr>
              <w:t>niwolumabem</w:t>
            </w:r>
            <w:proofErr w:type="spellEnd"/>
            <w:r w:rsidR="00372E3E" w:rsidRPr="00B0789B">
              <w:rPr>
                <w:sz w:val="20"/>
                <w:szCs w:val="20"/>
              </w:rPr>
              <w:t xml:space="preserve"> </w:t>
            </w:r>
            <w:r w:rsidR="00EF58C6" w:rsidRPr="00B0789B">
              <w:rPr>
                <w:sz w:val="20"/>
                <w:szCs w:val="20"/>
              </w:rPr>
              <w:t>w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EF58C6" w:rsidRPr="00B0789B">
              <w:rPr>
                <w:sz w:val="20"/>
                <w:szCs w:val="20"/>
              </w:rPr>
              <w:t>skojarzeniu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EF58C6" w:rsidRPr="00B0789B">
              <w:rPr>
                <w:sz w:val="20"/>
                <w:szCs w:val="20"/>
              </w:rPr>
              <w:t>z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proofErr w:type="spellStart"/>
            <w:r w:rsidR="00EF58C6" w:rsidRPr="00B0789B">
              <w:rPr>
                <w:sz w:val="20"/>
                <w:szCs w:val="20"/>
              </w:rPr>
              <w:t>ipilimumabem</w:t>
            </w:r>
            <w:proofErr w:type="spellEnd"/>
            <w:r w:rsidR="00372E3E" w:rsidRPr="00B0789B">
              <w:rPr>
                <w:sz w:val="20"/>
                <w:szCs w:val="20"/>
              </w:rPr>
              <w:t xml:space="preserve"> </w:t>
            </w:r>
            <w:r w:rsidR="00EF58C6" w:rsidRPr="00B0789B">
              <w:rPr>
                <w:sz w:val="20"/>
                <w:szCs w:val="20"/>
              </w:rPr>
              <w:t>i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EF58C6" w:rsidRPr="00B0789B">
              <w:rPr>
                <w:sz w:val="20"/>
                <w:szCs w:val="20"/>
              </w:rPr>
              <w:t>dwoma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EF58C6" w:rsidRPr="00B0789B">
              <w:rPr>
                <w:sz w:val="20"/>
                <w:szCs w:val="20"/>
              </w:rPr>
              <w:t>cyklami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EF58C6" w:rsidRPr="00B0789B">
              <w:rPr>
                <w:sz w:val="20"/>
                <w:szCs w:val="20"/>
              </w:rPr>
              <w:t>chemioterapii</w:t>
            </w:r>
            <w:r w:rsidRPr="00B0789B">
              <w:rPr>
                <w:color w:val="000000" w:themeColor="text1"/>
                <w:sz w:val="20"/>
                <w:szCs w:val="20"/>
              </w:rPr>
              <w:t>:</w:t>
            </w:r>
          </w:p>
          <w:p w14:paraId="75AD6121" w14:textId="77777777" w:rsidR="00A02F6D" w:rsidRPr="00B0789B" w:rsidRDefault="00413179" w:rsidP="00B0789B">
            <w:pPr>
              <w:pStyle w:val="Akapitzlist"/>
              <w:numPr>
                <w:ilvl w:val="5"/>
                <w:numId w:val="26"/>
              </w:numPr>
              <w:autoSpaceDE w:val="0"/>
              <w:autoSpaceDN w:val="0"/>
              <w:adjustRightInd w:val="0"/>
              <w:ind w:left="298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pkt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1-8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B0789B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B0789B">
              <w:rPr>
                <w:color w:val="000000" w:themeColor="text1"/>
                <w:sz w:val="20"/>
                <w:szCs w:val="20"/>
              </w:rPr>
              <w:t>każdym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B0789B">
              <w:rPr>
                <w:color w:val="000000" w:themeColor="text1"/>
                <w:sz w:val="20"/>
                <w:szCs w:val="20"/>
              </w:rPr>
              <w:t>podaniem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B0789B">
              <w:rPr>
                <w:color w:val="000000" w:themeColor="text1"/>
                <w:sz w:val="20"/>
                <w:szCs w:val="20"/>
              </w:rPr>
              <w:t>chemioterapii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B0789B">
              <w:rPr>
                <w:color w:val="000000" w:themeColor="text1"/>
                <w:sz w:val="20"/>
                <w:szCs w:val="20"/>
              </w:rPr>
              <w:t>(w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B0789B">
              <w:rPr>
                <w:color w:val="000000" w:themeColor="text1"/>
                <w:sz w:val="20"/>
                <w:szCs w:val="20"/>
              </w:rPr>
              <w:t>tym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02F6D" w:rsidRPr="00B0789B">
              <w:rPr>
                <w:color w:val="000000" w:themeColor="text1"/>
                <w:sz w:val="20"/>
                <w:szCs w:val="20"/>
              </w:rPr>
              <w:t>pemetreksedu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B0789B">
              <w:rPr>
                <w:color w:val="000000" w:themeColor="text1"/>
                <w:sz w:val="20"/>
                <w:szCs w:val="20"/>
              </w:rPr>
              <w:t>terapii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B0789B">
              <w:rPr>
                <w:color w:val="000000" w:themeColor="text1"/>
                <w:sz w:val="20"/>
                <w:szCs w:val="20"/>
              </w:rPr>
              <w:t>podtrzymującej)</w:t>
            </w:r>
            <w:r w:rsidR="00640206" w:rsidRPr="00B0789B">
              <w:rPr>
                <w:color w:val="000000" w:themeColor="text1"/>
                <w:sz w:val="20"/>
                <w:szCs w:val="20"/>
              </w:rPr>
              <w:t>,</w:t>
            </w:r>
          </w:p>
          <w:p w14:paraId="1774230E" w14:textId="77777777" w:rsidR="00A02F6D" w:rsidRPr="00B0789B" w:rsidRDefault="00413179" w:rsidP="00B0789B">
            <w:pPr>
              <w:pStyle w:val="Akapitzlist"/>
              <w:numPr>
                <w:ilvl w:val="5"/>
                <w:numId w:val="26"/>
              </w:numPr>
              <w:autoSpaceDE w:val="0"/>
              <w:autoSpaceDN w:val="0"/>
              <w:adjustRightInd w:val="0"/>
              <w:ind w:left="298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pkt</w:t>
            </w:r>
            <w:r w:rsidR="00380579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1-8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417A7" w:rsidRPr="00B0789B">
              <w:rPr>
                <w:color w:val="000000" w:themeColor="text1"/>
                <w:sz w:val="20"/>
                <w:szCs w:val="20"/>
              </w:rPr>
              <w:t>t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rakcie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podtrzymującego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wyłącznie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F1813" w:rsidRPr="00B0789B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B0789B">
              <w:rPr>
                <w:color w:val="000000" w:themeColor="text1"/>
                <w:sz w:val="20"/>
                <w:szCs w:val="20"/>
              </w:rPr>
              <w:t>co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B0789B">
              <w:rPr>
                <w:color w:val="000000" w:themeColor="text1"/>
                <w:sz w:val="20"/>
                <w:szCs w:val="20"/>
              </w:rPr>
              <w:t>3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B0789B">
              <w:rPr>
                <w:color w:val="000000" w:themeColor="text1"/>
                <w:sz w:val="20"/>
                <w:szCs w:val="20"/>
              </w:rPr>
              <w:t>miesiące.</w:t>
            </w:r>
          </w:p>
          <w:p w14:paraId="5D71917F" w14:textId="77777777" w:rsidR="002569AB" w:rsidRPr="00B0789B" w:rsidRDefault="00924932" w:rsidP="00B0789B">
            <w:pPr>
              <w:pStyle w:val="Akapitzlist"/>
              <w:autoSpaceDE w:val="0"/>
              <w:autoSpaceDN w:val="0"/>
              <w:adjustRightInd w:val="0"/>
              <w:ind w:left="14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A373D" w:rsidRPr="00B0789B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A373D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A373D" w:rsidRPr="00B0789B">
              <w:rPr>
                <w:color w:val="000000" w:themeColor="text1"/>
                <w:sz w:val="20"/>
                <w:szCs w:val="20"/>
              </w:rPr>
              <w:t>skojarzonego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89B">
              <w:rPr>
                <w:color w:val="000000" w:themeColor="text1"/>
                <w:sz w:val="20"/>
                <w:szCs w:val="20"/>
              </w:rPr>
              <w:t>atezolizumab</w:t>
            </w:r>
            <w:r w:rsidR="008A373D" w:rsidRPr="00B0789B">
              <w:rPr>
                <w:color w:val="000000" w:themeColor="text1"/>
                <w:sz w:val="20"/>
                <w:szCs w:val="20"/>
              </w:rPr>
              <w:t>em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A373D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A373D" w:rsidRPr="00B0789B">
              <w:rPr>
                <w:color w:val="000000" w:themeColor="text1"/>
                <w:sz w:val="20"/>
                <w:szCs w:val="20"/>
              </w:rPr>
              <w:t>chemioterapią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-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wymienione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powinny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każdym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cyklem.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68E7A4ED" w14:textId="1AD07B83" w:rsidR="00953650" w:rsidRPr="00B0789B" w:rsidRDefault="00FC01ED" w:rsidP="00B0789B">
            <w:pPr>
              <w:pStyle w:val="Akapitzlist"/>
              <w:autoSpaceDE w:val="0"/>
              <w:autoSpaceDN w:val="0"/>
              <w:adjustRightInd w:val="0"/>
              <w:ind w:left="14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7" w:name="_Hlk121817353"/>
            <w:r w:rsidRPr="00B0789B">
              <w:rPr>
                <w:color w:val="000000" w:themeColor="text1"/>
                <w:sz w:val="20"/>
                <w:szCs w:val="20"/>
              </w:rPr>
              <w:t xml:space="preserve">W fazie leczenia podtrzymującego </w:t>
            </w:r>
            <w:proofErr w:type="spellStart"/>
            <w:r w:rsidRPr="00B0789B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Pr="00B0789B">
              <w:rPr>
                <w:color w:val="000000" w:themeColor="text1"/>
                <w:sz w:val="20"/>
                <w:szCs w:val="20"/>
              </w:rPr>
              <w:t xml:space="preserve"> – badania z pkt 1-8 co 4-8 tygodni przez pierwsze 3 miesiące leczenia, a następnie co 3 miesiące.</w:t>
            </w:r>
          </w:p>
          <w:bookmarkEnd w:id="17"/>
          <w:p w14:paraId="6D4F9320" w14:textId="77777777" w:rsidR="002A4D8D" w:rsidRPr="00B0789B" w:rsidRDefault="002E629D" w:rsidP="00B0789B">
            <w:pPr>
              <w:pStyle w:val="Akapitzlist"/>
              <w:autoSpaceDE w:val="0"/>
              <w:autoSpaceDN w:val="0"/>
              <w:adjustRightInd w:val="0"/>
              <w:ind w:left="14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89B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co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2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cykle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6570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skojarzonego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A373D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A373D" w:rsidRPr="00B0789B">
              <w:rPr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="002361B0" w:rsidRPr="00B0789B">
              <w:rPr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B0789B">
              <w:rPr>
                <w:color w:val="000000" w:themeColor="text1"/>
                <w:sz w:val="20"/>
                <w:szCs w:val="20"/>
              </w:rPr>
              <w:t>natomiast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monoterapii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89B">
              <w:rPr>
                <w:color w:val="000000" w:themeColor="text1"/>
                <w:sz w:val="20"/>
                <w:szCs w:val="20"/>
              </w:rPr>
              <w:t>nintedanibem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co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8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tyg</w:t>
            </w:r>
            <w:r w:rsidR="00AE6570" w:rsidRPr="00B0789B">
              <w:rPr>
                <w:color w:val="000000" w:themeColor="text1"/>
                <w:sz w:val="20"/>
                <w:szCs w:val="20"/>
              </w:rPr>
              <w:t>odni</w:t>
            </w:r>
            <w:r w:rsidRPr="00B0789B">
              <w:rPr>
                <w:color w:val="000000" w:themeColor="text1"/>
                <w:sz w:val="20"/>
                <w:szCs w:val="20"/>
              </w:rPr>
              <w:t>.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20CC21E5" w14:textId="77777777" w:rsidR="00C9090B" w:rsidRPr="00B0789B" w:rsidRDefault="00600F03" w:rsidP="00B0789B">
            <w:pPr>
              <w:pStyle w:val="Akapitzlist"/>
              <w:autoSpaceDE w:val="0"/>
              <w:autoSpaceDN w:val="0"/>
              <w:adjustRightInd w:val="0"/>
              <w:ind w:left="14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Każde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bada</w:t>
            </w:r>
            <w:r w:rsidRPr="00B0789B">
              <w:rPr>
                <w:color w:val="000000" w:themeColor="text1"/>
                <w:sz w:val="20"/>
                <w:szCs w:val="20"/>
              </w:rPr>
              <w:t>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diagnostyczn</w:t>
            </w:r>
            <w:r w:rsidRPr="00B0789B">
              <w:rPr>
                <w:color w:val="000000" w:themeColor="text1"/>
                <w:sz w:val="20"/>
                <w:szCs w:val="20"/>
              </w:rPr>
              <w:t>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może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zostać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wykonane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dodatkowo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dowolnym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momencie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od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wskazań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kliniczn</w:t>
            </w:r>
            <w:r w:rsidRPr="00B0789B">
              <w:rPr>
                <w:color w:val="000000" w:themeColor="text1"/>
                <w:sz w:val="20"/>
                <w:szCs w:val="20"/>
              </w:rPr>
              <w:t>ych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.</w:t>
            </w:r>
          </w:p>
          <w:p w14:paraId="523D1DFD" w14:textId="77777777" w:rsidR="001D7998" w:rsidRPr="00B0789B" w:rsidRDefault="001D7998" w:rsidP="00B078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0DB45DE9" w14:textId="77777777" w:rsidR="00655372" w:rsidRPr="00B0789B" w:rsidRDefault="00413179" w:rsidP="00B0789B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18" w:name="_Hlk52951758"/>
            <w:r w:rsidRPr="00B0789B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1452E" w:rsidRPr="00B0789B">
              <w:rPr>
                <w:b/>
                <w:color w:val="000000" w:themeColor="text1"/>
                <w:sz w:val="20"/>
                <w:szCs w:val="20"/>
              </w:rPr>
              <w:t>skuteczności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55372" w:rsidRPr="00B0789B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bookmarkEnd w:id="18"/>
          <w:p w14:paraId="5B8375CE" w14:textId="77777777" w:rsidR="00EE4BBD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lastRenderedPageBreak/>
              <w:t>b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adanie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B0789B">
              <w:rPr>
                <w:color w:val="000000" w:themeColor="text1"/>
                <w:sz w:val="20"/>
                <w:szCs w:val="20"/>
              </w:rPr>
              <w:t>TK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nadbrzusza;</w:t>
            </w:r>
          </w:p>
          <w:p w14:paraId="5D4B4896" w14:textId="77777777" w:rsidR="00345CF3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i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nne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B0789B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B0789B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B0789B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B0789B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od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miejsca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B0789B">
              <w:rPr>
                <w:color w:val="000000" w:themeColor="text1"/>
                <w:sz w:val="20"/>
                <w:szCs w:val="20"/>
              </w:rPr>
              <w:t>od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03A32" w:rsidRPr="00B0789B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03A32" w:rsidRPr="00B0789B">
              <w:rPr>
                <w:color w:val="000000" w:themeColor="text1"/>
                <w:sz w:val="20"/>
                <w:szCs w:val="20"/>
              </w:rPr>
              <w:t>klinicznej</w:t>
            </w:r>
            <w:r w:rsidR="00DA65B7" w:rsidRPr="00B0789B">
              <w:rPr>
                <w:color w:val="000000" w:themeColor="text1"/>
                <w:sz w:val="20"/>
                <w:szCs w:val="20"/>
              </w:rPr>
              <w:t>.</w:t>
            </w:r>
          </w:p>
          <w:p w14:paraId="2C2C79C9" w14:textId="77777777" w:rsidR="008B0240" w:rsidRPr="00B0789B" w:rsidRDefault="00EE4BBD" w:rsidP="00B0789B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co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B0789B">
              <w:rPr>
                <w:color w:val="000000" w:themeColor="text1"/>
                <w:sz w:val="20"/>
                <w:szCs w:val="20"/>
              </w:rPr>
              <w:t>3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B0789B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2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6570" w:rsidRPr="00B0789B">
              <w:rPr>
                <w:color w:val="000000" w:themeColor="text1"/>
                <w:sz w:val="20"/>
                <w:szCs w:val="20"/>
              </w:rPr>
              <w:t>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co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6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B0789B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B0789B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B0789B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B0789B">
              <w:rPr>
                <w:color w:val="000000" w:themeColor="text1"/>
                <w:sz w:val="20"/>
                <w:szCs w:val="20"/>
              </w:rPr>
              <w:t>utrzymując</w:t>
            </w:r>
            <w:r w:rsidR="004466EE" w:rsidRPr="00B0789B">
              <w:rPr>
                <w:color w:val="000000" w:themeColor="text1"/>
                <w:sz w:val="20"/>
                <w:szCs w:val="20"/>
              </w:rPr>
              <w:t>ymi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B0789B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B0789B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B0789B">
              <w:rPr>
                <w:color w:val="000000" w:themeColor="text1"/>
                <w:sz w:val="20"/>
                <w:szCs w:val="20"/>
              </w:rPr>
              <w:t>klinicznymi</w:t>
            </w:r>
            <w:r w:rsidR="009F0750" w:rsidRPr="00B0789B">
              <w:rPr>
                <w:color w:val="000000" w:themeColor="text1"/>
                <w:sz w:val="20"/>
                <w:szCs w:val="20"/>
              </w:rPr>
              <w:t>)</w:t>
            </w:r>
            <w:r w:rsidRPr="00B0789B">
              <w:rPr>
                <w:color w:val="000000" w:themeColor="text1"/>
                <w:sz w:val="20"/>
                <w:szCs w:val="20"/>
              </w:rPr>
              <w:t>.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89D53F8" w14:textId="77777777" w:rsidR="00CE5C11" w:rsidRPr="00B0789B" w:rsidRDefault="00CE5C11" w:rsidP="00B0789B">
            <w:pPr>
              <w:pStyle w:val="Akapitzlist"/>
              <w:autoSpaceDE w:val="0"/>
              <w:autoSpaceDN w:val="0"/>
              <w:adjustRightInd w:val="0"/>
              <w:ind w:left="11" w:hanging="11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 xml:space="preserve">W przypadku leczenia </w:t>
            </w:r>
            <w:proofErr w:type="spellStart"/>
            <w:r w:rsidRPr="00B0789B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Pr="00B0789B">
              <w:rPr>
                <w:color w:val="000000" w:themeColor="text1"/>
                <w:sz w:val="20"/>
                <w:szCs w:val="20"/>
              </w:rPr>
              <w:t xml:space="preserve"> w drobnokomórkowym raku płuca – co 2 cykle w trakcie </w:t>
            </w:r>
            <w:proofErr w:type="spellStart"/>
            <w:r w:rsidRPr="00B0789B">
              <w:rPr>
                <w:color w:val="000000" w:themeColor="text1"/>
                <w:sz w:val="20"/>
                <w:szCs w:val="20"/>
              </w:rPr>
              <w:t>immunochemioterapii</w:t>
            </w:r>
            <w:proofErr w:type="spellEnd"/>
            <w:r w:rsidRPr="00B0789B">
              <w:rPr>
                <w:color w:val="000000" w:themeColor="text1"/>
                <w:sz w:val="20"/>
                <w:szCs w:val="20"/>
              </w:rPr>
              <w:t>, następnie co 3 miesiące przez pierwsze 2 lata leczenia, następnie co 6 miesięcy (dotyczy chorych z utrzymującymi się korzyściami klinicznymi).</w:t>
            </w:r>
          </w:p>
          <w:p w14:paraId="239DDC55" w14:textId="71B06EF3" w:rsidR="00397CFB" w:rsidRPr="00B0789B" w:rsidRDefault="00397CFB" w:rsidP="00B0789B">
            <w:pPr>
              <w:pStyle w:val="Akapitzlist"/>
              <w:autoSpaceDE w:val="0"/>
              <w:autoSpaceDN w:val="0"/>
              <w:adjustRightInd w:val="0"/>
              <w:ind w:left="14" w:hanging="14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0789B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co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2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cykle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6567" w:rsidRPr="00B0789B">
              <w:rPr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="00136567" w:rsidRPr="00B0789B">
              <w:rPr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B0789B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B0789B">
              <w:rPr>
                <w:color w:val="000000" w:themeColor="text1"/>
                <w:sz w:val="20"/>
                <w:szCs w:val="20"/>
              </w:rPr>
              <w:t>co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B0789B">
              <w:rPr>
                <w:color w:val="000000" w:themeColor="text1"/>
                <w:sz w:val="20"/>
                <w:szCs w:val="20"/>
              </w:rPr>
              <w:t>3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B0789B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B0789B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B0789B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B0789B">
              <w:rPr>
                <w:color w:val="000000" w:themeColor="text1"/>
                <w:sz w:val="20"/>
                <w:szCs w:val="20"/>
              </w:rPr>
              <w:t>2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B0789B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B0789B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B0789B">
              <w:rPr>
                <w:color w:val="000000" w:themeColor="text1"/>
                <w:sz w:val="20"/>
                <w:szCs w:val="20"/>
              </w:rPr>
              <w:t>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B0789B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B0789B">
              <w:rPr>
                <w:color w:val="000000" w:themeColor="text1"/>
                <w:sz w:val="20"/>
                <w:szCs w:val="20"/>
              </w:rPr>
              <w:t>co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B0789B">
              <w:rPr>
                <w:color w:val="000000" w:themeColor="text1"/>
                <w:sz w:val="20"/>
                <w:szCs w:val="20"/>
              </w:rPr>
              <w:t>6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B0789B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B0789B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B0789B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B0789B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B0789B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B0789B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B0789B">
              <w:rPr>
                <w:color w:val="000000" w:themeColor="text1"/>
                <w:sz w:val="20"/>
                <w:szCs w:val="20"/>
              </w:rPr>
              <w:t>klinicznymi)</w:t>
            </w:r>
            <w:r w:rsidRPr="00B0789B">
              <w:rPr>
                <w:color w:val="000000" w:themeColor="text1"/>
                <w:sz w:val="20"/>
                <w:szCs w:val="20"/>
              </w:rPr>
              <w:t>.</w:t>
            </w:r>
          </w:p>
          <w:p w14:paraId="7A1A6A5D" w14:textId="77777777" w:rsidR="00397CFB" w:rsidRPr="00B0789B" w:rsidRDefault="00397CFB" w:rsidP="00B0789B">
            <w:pPr>
              <w:pStyle w:val="Akapitzlist"/>
              <w:autoSpaceDE w:val="0"/>
              <w:autoSpaceDN w:val="0"/>
              <w:adjustRightInd w:val="0"/>
              <w:ind w:left="14" w:hanging="14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monitorowaniu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bezpieczeństwa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należy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uwzględnić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inne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parametry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laboratoryjne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Charakterystyką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Produktu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Leczniczego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B0789B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B0789B">
              <w:rPr>
                <w:color w:val="000000" w:themeColor="text1"/>
                <w:sz w:val="20"/>
                <w:szCs w:val="20"/>
              </w:rPr>
              <w:t>jeżeli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B0789B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B0789B">
              <w:rPr>
                <w:color w:val="000000" w:themeColor="text1"/>
                <w:sz w:val="20"/>
                <w:szCs w:val="20"/>
              </w:rPr>
              <w:t>wymagane</w:t>
            </w:r>
            <w:r w:rsidRPr="00B0789B">
              <w:rPr>
                <w:color w:val="000000" w:themeColor="text1"/>
                <w:sz w:val="20"/>
                <w:szCs w:val="20"/>
              </w:rPr>
              <w:t>.</w:t>
            </w:r>
          </w:p>
          <w:p w14:paraId="626F688B" w14:textId="77777777" w:rsidR="001D7998" w:rsidRPr="00B0789B" w:rsidRDefault="001D7998" w:rsidP="00B078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670A98F3" w14:textId="77777777" w:rsidR="00914853" w:rsidRPr="00B0789B" w:rsidRDefault="0072633C" w:rsidP="00B0789B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B0789B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372E3E" w:rsidRPr="00B0789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1C9A972B" w14:textId="77777777" w:rsidR="009247B1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g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romadzenie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dokumentacji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medycznej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danych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dotyczących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monitorowania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każdorazowe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ich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przedstawianie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na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żądanie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kontrolerów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Narodowego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Funduszu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Zdrowia;</w:t>
            </w:r>
          </w:p>
          <w:p w14:paraId="71A60DE2" w14:textId="77777777" w:rsidR="009247B1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sz w:val="20"/>
                <w:szCs w:val="20"/>
              </w:rPr>
              <w:lastRenderedPageBreak/>
              <w:t>u</w:t>
            </w:r>
            <w:r w:rsidR="00ED5163" w:rsidRPr="00B0789B">
              <w:rPr>
                <w:sz w:val="20"/>
                <w:szCs w:val="20"/>
              </w:rPr>
              <w:t>zupełnianie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ED5163" w:rsidRPr="00B0789B">
              <w:rPr>
                <w:sz w:val="20"/>
                <w:szCs w:val="20"/>
              </w:rPr>
              <w:t>danych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ED5163" w:rsidRPr="00B0789B">
              <w:rPr>
                <w:sz w:val="20"/>
                <w:szCs w:val="20"/>
              </w:rPr>
              <w:t>zawartych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ED5163" w:rsidRPr="00B0789B">
              <w:rPr>
                <w:sz w:val="20"/>
                <w:szCs w:val="20"/>
              </w:rPr>
              <w:t>w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ED5163" w:rsidRPr="00B0789B">
              <w:rPr>
                <w:sz w:val="20"/>
                <w:szCs w:val="20"/>
              </w:rPr>
              <w:t>elektronicznym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ED5163" w:rsidRPr="00B0789B">
              <w:rPr>
                <w:sz w:val="20"/>
                <w:szCs w:val="20"/>
              </w:rPr>
              <w:t>systemie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ED5163" w:rsidRPr="00B0789B">
              <w:rPr>
                <w:sz w:val="20"/>
                <w:szCs w:val="20"/>
              </w:rPr>
              <w:t>monitorowania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ED5163" w:rsidRPr="00B0789B">
              <w:rPr>
                <w:sz w:val="20"/>
                <w:szCs w:val="20"/>
              </w:rPr>
              <w:t>programów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ED5163" w:rsidRPr="00B0789B">
              <w:rPr>
                <w:sz w:val="20"/>
                <w:szCs w:val="20"/>
              </w:rPr>
              <w:t>lekowych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ED5163" w:rsidRPr="00B0789B">
              <w:rPr>
                <w:sz w:val="20"/>
                <w:szCs w:val="20"/>
              </w:rPr>
              <w:t>(SMPT)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2633C" w:rsidRPr="00B0789B">
              <w:rPr>
                <w:sz w:val="20"/>
                <w:szCs w:val="20"/>
              </w:rPr>
              <w:t>dostępnym</w:t>
            </w:r>
            <w:r w:rsidR="00372E3E" w:rsidRPr="00B0789B">
              <w:rPr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za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pomocą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aplikacji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internetowej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udostępnionej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7CDC" w:rsidRPr="00B0789B">
              <w:rPr>
                <w:color w:val="000000" w:themeColor="text1"/>
                <w:sz w:val="20"/>
                <w:szCs w:val="20"/>
              </w:rPr>
              <w:t>OW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NFZ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częstotliwością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zgodną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opisem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na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zakończenie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0A6F78F6" w14:textId="77777777" w:rsidR="0072633C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p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rzekazywanie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informacji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sprawozdawczo-rozliczeniowych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NFZ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B0789B">
              <w:rPr>
                <w:color w:val="000000" w:themeColor="text1"/>
                <w:sz w:val="20"/>
                <w:szCs w:val="20"/>
              </w:rPr>
              <w:t>(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informacje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przekazuje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do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NFZ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formie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papierowej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formie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elektronicznej</w:t>
            </w:r>
            <w:r w:rsidR="00EA7CDC" w:rsidRPr="00B0789B">
              <w:rPr>
                <w:color w:val="000000" w:themeColor="text1"/>
                <w:sz w:val="20"/>
                <w:szCs w:val="20"/>
              </w:rPr>
              <w:t>)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wymaganiami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opublikowanymi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B0789B">
              <w:rPr>
                <w:color w:val="000000" w:themeColor="text1"/>
                <w:sz w:val="20"/>
                <w:szCs w:val="20"/>
              </w:rPr>
              <w:t>N</w:t>
            </w:r>
            <w:r w:rsidR="00655372" w:rsidRPr="00B0789B">
              <w:rPr>
                <w:color w:val="000000" w:themeColor="text1"/>
                <w:sz w:val="20"/>
                <w:szCs w:val="20"/>
              </w:rPr>
              <w:t>FZ</w:t>
            </w:r>
            <w:r w:rsidR="0087026F" w:rsidRPr="00B0789B">
              <w:rPr>
                <w:color w:val="000000" w:themeColor="text1"/>
                <w:sz w:val="20"/>
                <w:szCs w:val="20"/>
              </w:rPr>
              <w:t>;</w:t>
            </w:r>
          </w:p>
          <w:p w14:paraId="71803188" w14:textId="52D3545E" w:rsidR="003E44D4" w:rsidRPr="00B0789B" w:rsidRDefault="00640206" w:rsidP="00B0789B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B0789B">
              <w:rPr>
                <w:color w:val="000000" w:themeColor="text1"/>
                <w:sz w:val="20"/>
                <w:szCs w:val="20"/>
              </w:rPr>
              <w:t>chorych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o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których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mowa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94C0C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94C0C" w:rsidRPr="00B0789B">
              <w:rPr>
                <w:color w:val="000000" w:themeColor="text1"/>
                <w:sz w:val="20"/>
                <w:szCs w:val="20"/>
              </w:rPr>
              <w:t>sekcji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94C0C" w:rsidRPr="00B0789B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0789B">
              <w:rPr>
                <w:color w:val="000000" w:themeColor="text1"/>
                <w:sz w:val="20"/>
                <w:szCs w:val="20"/>
              </w:rPr>
              <w:t>4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.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pkt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1,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wymagane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uzupełnianie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danych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informacji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elektronicznym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systemie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44D4" w:rsidRPr="00B0789B">
              <w:rPr>
                <w:color w:val="000000" w:themeColor="text1"/>
                <w:sz w:val="20"/>
                <w:szCs w:val="20"/>
              </w:rPr>
              <w:t>m</w:t>
            </w:r>
            <w:r w:rsidR="009A5213" w:rsidRPr="00B0789B">
              <w:rPr>
                <w:color w:val="000000" w:themeColor="text1"/>
                <w:sz w:val="20"/>
                <w:szCs w:val="20"/>
              </w:rPr>
              <w:t>onitorowania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5213" w:rsidRPr="00B0789B">
              <w:rPr>
                <w:color w:val="000000" w:themeColor="text1"/>
                <w:sz w:val="20"/>
                <w:szCs w:val="20"/>
              </w:rPr>
              <w:t>programów</w:t>
            </w:r>
            <w:r w:rsidR="00372E3E" w:rsidRPr="00B0789B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5213" w:rsidRPr="00B0789B">
              <w:rPr>
                <w:color w:val="000000" w:themeColor="text1"/>
                <w:sz w:val="20"/>
                <w:szCs w:val="20"/>
              </w:rPr>
              <w:t>lekowych</w:t>
            </w:r>
            <w:r w:rsidR="00DA65B7" w:rsidRPr="00B0789B">
              <w:rPr>
                <w:color w:val="000000" w:themeColor="text1"/>
                <w:sz w:val="20"/>
                <w:szCs w:val="20"/>
              </w:rPr>
              <w:t>.</w:t>
            </w:r>
          </w:p>
          <w:p w14:paraId="5DF92923" w14:textId="77777777" w:rsidR="0072633C" w:rsidRPr="00B0789B" w:rsidRDefault="0072633C" w:rsidP="00B0789B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</w:tr>
      <w:bookmarkEnd w:id="0"/>
    </w:tbl>
    <w:p w14:paraId="7638DF14" w14:textId="77777777" w:rsidR="00743C43" w:rsidRPr="00EC252F" w:rsidRDefault="00743C43" w:rsidP="00EC252F">
      <w:pPr>
        <w:ind w:left="0" w:firstLine="0"/>
        <w:rPr>
          <w:color w:val="000000" w:themeColor="text1"/>
          <w:sz w:val="10"/>
          <w:szCs w:val="10"/>
        </w:rPr>
      </w:pPr>
    </w:p>
    <w:sectPr w:rsidR="00743C43" w:rsidRPr="00EC252F" w:rsidSect="00B05136">
      <w:footerReference w:type="default" r:id="rId13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7A508" w14:textId="77777777" w:rsidR="001B3AB6" w:rsidRDefault="001B3AB6" w:rsidP="00EA21BD">
      <w:r>
        <w:separator/>
      </w:r>
    </w:p>
  </w:endnote>
  <w:endnote w:type="continuationSeparator" w:id="0">
    <w:p w14:paraId="1CF6C6EC" w14:textId="77777777" w:rsidR="001B3AB6" w:rsidRDefault="001B3AB6" w:rsidP="00EA21BD">
      <w:r>
        <w:continuationSeparator/>
      </w:r>
    </w:p>
  </w:endnote>
  <w:endnote w:type="continuationNotice" w:id="1">
    <w:p w14:paraId="468A8615" w14:textId="77777777" w:rsidR="001B3AB6" w:rsidRDefault="001B3A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701B2" w14:textId="77777777" w:rsidR="00187DDE" w:rsidRPr="00F02EF3" w:rsidRDefault="00187DDE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CD7DF" w14:textId="77777777" w:rsidR="001B3AB6" w:rsidRDefault="001B3AB6" w:rsidP="00EA21BD">
      <w:r>
        <w:separator/>
      </w:r>
    </w:p>
  </w:footnote>
  <w:footnote w:type="continuationSeparator" w:id="0">
    <w:p w14:paraId="403B91EB" w14:textId="77777777" w:rsidR="001B3AB6" w:rsidRDefault="001B3AB6" w:rsidP="00EA21BD">
      <w:r>
        <w:continuationSeparator/>
      </w:r>
    </w:p>
  </w:footnote>
  <w:footnote w:type="continuationNotice" w:id="1">
    <w:p w14:paraId="335C2C63" w14:textId="77777777" w:rsidR="001B3AB6" w:rsidRDefault="001B3AB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3007E"/>
    <w:multiLevelType w:val="multilevel"/>
    <w:tmpl w:val="B03C69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75B2CD2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18744F14"/>
    <w:multiLevelType w:val="multilevel"/>
    <w:tmpl w:val="738AE1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BDC0954"/>
    <w:multiLevelType w:val="multilevel"/>
    <w:tmpl w:val="D520B7B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0F76D58"/>
    <w:multiLevelType w:val="multilevel"/>
    <w:tmpl w:val="C340167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95430DA"/>
    <w:multiLevelType w:val="hybridMultilevel"/>
    <w:tmpl w:val="BFBAE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D3F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DD36D7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8" w15:restartNumberingAfterBreak="0">
    <w:nsid w:val="331C0638"/>
    <w:multiLevelType w:val="multilevel"/>
    <w:tmpl w:val="8062C7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3A406805"/>
    <w:multiLevelType w:val="multilevel"/>
    <w:tmpl w:val="35CC41DE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408452B1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1" w15:restartNumberingAfterBreak="0">
    <w:nsid w:val="4A641C6B"/>
    <w:multiLevelType w:val="multilevel"/>
    <w:tmpl w:val="A8C4DC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4FED0181"/>
    <w:multiLevelType w:val="multilevel"/>
    <w:tmpl w:val="D9D69F06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52763ADE"/>
    <w:multiLevelType w:val="multilevel"/>
    <w:tmpl w:val="BCA24752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53553806"/>
    <w:multiLevelType w:val="hybridMultilevel"/>
    <w:tmpl w:val="B8E824FA"/>
    <w:lvl w:ilvl="0" w:tplc="9ECC842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E5C62"/>
    <w:multiLevelType w:val="multilevel"/>
    <w:tmpl w:val="98C4082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6E97FC2"/>
    <w:multiLevelType w:val="multilevel"/>
    <w:tmpl w:val="919213E6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5F057DD4"/>
    <w:multiLevelType w:val="multilevel"/>
    <w:tmpl w:val="212CFDB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64E86641"/>
    <w:multiLevelType w:val="multilevel"/>
    <w:tmpl w:val="CF0A67B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65DE3655"/>
    <w:multiLevelType w:val="multilevel"/>
    <w:tmpl w:val="A802C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6A9776D7"/>
    <w:multiLevelType w:val="multilevel"/>
    <w:tmpl w:val="919213E6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751D2270"/>
    <w:multiLevelType w:val="multilevel"/>
    <w:tmpl w:val="DE503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7CE6B0A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3" w15:restartNumberingAfterBreak="0">
    <w:nsid w:val="790808D9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7B762D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FD97B5E"/>
    <w:multiLevelType w:val="multilevel"/>
    <w:tmpl w:val="76561F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67842422">
    <w:abstractNumId w:val="0"/>
  </w:num>
  <w:num w:numId="2" w16cid:durableId="990214507">
    <w:abstractNumId w:val="4"/>
  </w:num>
  <w:num w:numId="3" w16cid:durableId="1885822681">
    <w:abstractNumId w:val="8"/>
  </w:num>
  <w:num w:numId="4" w16cid:durableId="672874802">
    <w:abstractNumId w:val="3"/>
  </w:num>
  <w:num w:numId="5" w16cid:durableId="1625383333">
    <w:abstractNumId w:val="11"/>
  </w:num>
  <w:num w:numId="6" w16cid:durableId="1555920686">
    <w:abstractNumId w:val="9"/>
  </w:num>
  <w:num w:numId="7" w16cid:durableId="1137524856">
    <w:abstractNumId w:val="23"/>
  </w:num>
  <w:num w:numId="8" w16cid:durableId="1823615094">
    <w:abstractNumId w:val="24"/>
  </w:num>
  <w:num w:numId="9" w16cid:durableId="1661274472">
    <w:abstractNumId w:val="5"/>
  </w:num>
  <w:num w:numId="10" w16cid:durableId="1223982953">
    <w:abstractNumId w:val="6"/>
  </w:num>
  <w:num w:numId="11" w16cid:durableId="1806697556">
    <w:abstractNumId w:val="2"/>
  </w:num>
  <w:num w:numId="12" w16cid:durableId="1334919684">
    <w:abstractNumId w:val="14"/>
  </w:num>
  <w:num w:numId="13" w16cid:durableId="1526745302">
    <w:abstractNumId w:val="21"/>
  </w:num>
  <w:num w:numId="14" w16cid:durableId="1278179322">
    <w:abstractNumId w:val="19"/>
  </w:num>
  <w:num w:numId="15" w16cid:durableId="1586453330">
    <w:abstractNumId w:val="16"/>
  </w:num>
  <w:num w:numId="16" w16cid:durableId="1969629565">
    <w:abstractNumId w:val="20"/>
  </w:num>
  <w:num w:numId="17" w16cid:durableId="248120341">
    <w:abstractNumId w:val="15"/>
  </w:num>
  <w:num w:numId="18" w16cid:durableId="12926763">
    <w:abstractNumId w:val="25"/>
  </w:num>
  <w:num w:numId="19" w16cid:durableId="1801145273">
    <w:abstractNumId w:val="12"/>
  </w:num>
  <w:num w:numId="20" w16cid:durableId="1063524702">
    <w:abstractNumId w:val="13"/>
  </w:num>
  <w:num w:numId="21" w16cid:durableId="1631550479">
    <w:abstractNumId w:val="18"/>
  </w:num>
  <w:num w:numId="22" w16cid:durableId="908804640">
    <w:abstractNumId w:val="17"/>
  </w:num>
  <w:num w:numId="23" w16cid:durableId="998269574">
    <w:abstractNumId w:val="7"/>
  </w:num>
  <w:num w:numId="24" w16cid:durableId="517937208">
    <w:abstractNumId w:val="1"/>
  </w:num>
  <w:num w:numId="25" w16cid:durableId="542861348">
    <w:abstractNumId w:val="10"/>
  </w:num>
  <w:num w:numId="26" w16cid:durableId="1497305146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06775"/>
    <w:rsid w:val="00007128"/>
    <w:rsid w:val="00007E2B"/>
    <w:rsid w:val="00010CB6"/>
    <w:rsid w:val="00015D29"/>
    <w:rsid w:val="00016796"/>
    <w:rsid w:val="00016CEB"/>
    <w:rsid w:val="0002462E"/>
    <w:rsid w:val="00024F01"/>
    <w:rsid w:val="00025064"/>
    <w:rsid w:val="000265D5"/>
    <w:rsid w:val="000277FB"/>
    <w:rsid w:val="00027B02"/>
    <w:rsid w:val="00031BD0"/>
    <w:rsid w:val="00033673"/>
    <w:rsid w:val="0003447A"/>
    <w:rsid w:val="00034ADE"/>
    <w:rsid w:val="000364BC"/>
    <w:rsid w:val="00036878"/>
    <w:rsid w:val="000379DA"/>
    <w:rsid w:val="00042072"/>
    <w:rsid w:val="0004238A"/>
    <w:rsid w:val="00042FA0"/>
    <w:rsid w:val="00043484"/>
    <w:rsid w:val="00043541"/>
    <w:rsid w:val="00043594"/>
    <w:rsid w:val="00043770"/>
    <w:rsid w:val="00043EE8"/>
    <w:rsid w:val="00050638"/>
    <w:rsid w:val="0005207A"/>
    <w:rsid w:val="00054515"/>
    <w:rsid w:val="0005592E"/>
    <w:rsid w:val="00061231"/>
    <w:rsid w:val="000642FA"/>
    <w:rsid w:val="000655DA"/>
    <w:rsid w:val="00066200"/>
    <w:rsid w:val="0006696F"/>
    <w:rsid w:val="00070002"/>
    <w:rsid w:val="000707EC"/>
    <w:rsid w:val="00071A37"/>
    <w:rsid w:val="00071F53"/>
    <w:rsid w:val="00073506"/>
    <w:rsid w:val="00075175"/>
    <w:rsid w:val="0007699C"/>
    <w:rsid w:val="00077406"/>
    <w:rsid w:val="00080162"/>
    <w:rsid w:val="00081EA0"/>
    <w:rsid w:val="0008215F"/>
    <w:rsid w:val="000828F2"/>
    <w:rsid w:val="000849AC"/>
    <w:rsid w:val="0009058E"/>
    <w:rsid w:val="00090F70"/>
    <w:rsid w:val="000934B2"/>
    <w:rsid w:val="00094562"/>
    <w:rsid w:val="00097B65"/>
    <w:rsid w:val="000A0004"/>
    <w:rsid w:val="000A11CE"/>
    <w:rsid w:val="000A2D58"/>
    <w:rsid w:val="000A3985"/>
    <w:rsid w:val="000A4155"/>
    <w:rsid w:val="000A765E"/>
    <w:rsid w:val="000B16FD"/>
    <w:rsid w:val="000B3751"/>
    <w:rsid w:val="000B43CD"/>
    <w:rsid w:val="000C12FD"/>
    <w:rsid w:val="000C16FC"/>
    <w:rsid w:val="000C1AB9"/>
    <w:rsid w:val="000C3670"/>
    <w:rsid w:val="000C3F1B"/>
    <w:rsid w:val="000C5022"/>
    <w:rsid w:val="000C6A47"/>
    <w:rsid w:val="000C7215"/>
    <w:rsid w:val="000D15A4"/>
    <w:rsid w:val="000D1C72"/>
    <w:rsid w:val="000D21D3"/>
    <w:rsid w:val="000D2612"/>
    <w:rsid w:val="000D266C"/>
    <w:rsid w:val="000D2D32"/>
    <w:rsid w:val="000D34D2"/>
    <w:rsid w:val="000D422B"/>
    <w:rsid w:val="000D627E"/>
    <w:rsid w:val="000E0FCC"/>
    <w:rsid w:val="000E25C8"/>
    <w:rsid w:val="000E2ABD"/>
    <w:rsid w:val="000E34D6"/>
    <w:rsid w:val="000E3EDF"/>
    <w:rsid w:val="000E4A2F"/>
    <w:rsid w:val="000E7B7F"/>
    <w:rsid w:val="000F013D"/>
    <w:rsid w:val="000F17A4"/>
    <w:rsid w:val="000F17E1"/>
    <w:rsid w:val="000F3501"/>
    <w:rsid w:val="000F482E"/>
    <w:rsid w:val="000F5CF5"/>
    <w:rsid w:val="000F5D97"/>
    <w:rsid w:val="000F6D29"/>
    <w:rsid w:val="000F741E"/>
    <w:rsid w:val="00100410"/>
    <w:rsid w:val="00100861"/>
    <w:rsid w:val="00103D2E"/>
    <w:rsid w:val="00103F52"/>
    <w:rsid w:val="00107C99"/>
    <w:rsid w:val="00107CF0"/>
    <w:rsid w:val="001128C6"/>
    <w:rsid w:val="00112A7E"/>
    <w:rsid w:val="001147F7"/>
    <w:rsid w:val="001159AB"/>
    <w:rsid w:val="001176F0"/>
    <w:rsid w:val="00117F48"/>
    <w:rsid w:val="00122901"/>
    <w:rsid w:val="00135BA3"/>
    <w:rsid w:val="00136191"/>
    <w:rsid w:val="00136567"/>
    <w:rsid w:val="0014035D"/>
    <w:rsid w:val="00144C47"/>
    <w:rsid w:val="00145A39"/>
    <w:rsid w:val="00147848"/>
    <w:rsid w:val="00150CF7"/>
    <w:rsid w:val="00152B52"/>
    <w:rsid w:val="00154275"/>
    <w:rsid w:val="001543A0"/>
    <w:rsid w:val="00156047"/>
    <w:rsid w:val="00157AFB"/>
    <w:rsid w:val="001603AC"/>
    <w:rsid w:val="001653F2"/>
    <w:rsid w:val="00166DAF"/>
    <w:rsid w:val="00173362"/>
    <w:rsid w:val="0017348B"/>
    <w:rsid w:val="00177B1B"/>
    <w:rsid w:val="00185F37"/>
    <w:rsid w:val="00187DDE"/>
    <w:rsid w:val="00187F1D"/>
    <w:rsid w:val="0019085F"/>
    <w:rsid w:val="00194C0C"/>
    <w:rsid w:val="001A03CD"/>
    <w:rsid w:val="001A16A4"/>
    <w:rsid w:val="001A23DB"/>
    <w:rsid w:val="001A2845"/>
    <w:rsid w:val="001A2B07"/>
    <w:rsid w:val="001A4A98"/>
    <w:rsid w:val="001A4AC1"/>
    <w:rsid w:val="001A696D"/>
    <w:rsid w:val="001B0059"/>
    <w:rsid w:val="001B05F1"/>
    <w:rsid w:val="001B1CF8"/>
    <w:rsid w:val="001B2684"/>
    <w:rsid w:val="001B3AB6"/>
    <w:rsid w:val="001B4B63"/>
    <w:rsid w:val="001C2457"/>
    <w:rsid w:val="001C34EF"/>
    <w:rsid w:val="001C77B1"/>
    <w:rsid w:val="001D2F51"/>
    <w:rsid w:val="001D35C7"/>
    <w:rsid w:val="001D4367"/>
    <w:rsid w:val="001D4F04"/>
    <w:rsid w:val="001D507D"/>
    <w:rsid w:val="001D650E"/>
    <w:rsid w:val="001D73E9"/>
    <w:rsid w:val="001D7998"/>
    <w:rsid w:val="001D7CB9"/>
    <w:rsid w:val="001E5DBE"/>
    <w:rsid w:val="001E676A"/>
    <w:rsid w:val="001F1C8E"/>
    <w:rsid w:val="001F356C"/>
    <w:rsid w:val="001F3616"/>
    <w:rsid w:val="00200DBF"/>
    <w:rsid w:val="002030AC"/>
    <w:rsid w:val="0020596B"/>
    <w:rsid w:val="00205E44"/>
    <w:rsid w:val="002108CF"/>
    <w:rsid w:val="00210B0D"/>
    <w:rsid w:val="00211635"/>
    <w:rsid w:val="0021688B"/>
    <w:rsid w:val="002175BC"/>
    <w:rsid w:val="00220906"/>
    <w:rsid w:val="0022129E"/>
    <w:rsid w:val="00221D34"/>
    <w:rsid w:val="00222A27"/>
    <w:rsid w:val="0022470F"/>
    <w:rsid w:val="00230BFA"/>
    <w:rsid w:val="002351A0"/>
    <w:rsid w:val="002361B0"/>
    <w:rsid w:val="00237D71"/>
    <w:rsid w:val="0024095E"/>
    <w:rsid w:val="00240C92"/>
    <w:rsid w:val="00241A84"/>
    <w:rsid w:val="00245A80"/>
    <w:rsid w:val="00246D45"/>
    <w:rsid w:val="002472C6"/>
    <w:rsid w:val="00251A8B"/>
    <w:rsid w:val="00252654"/>
    <w:rsid w:val="00252ABE"/>
    <w:rsid w:val="002551EA"/>
    <w:rsid w:val="00255404"/>
    <w:rsid w:val="002569AB"/>
    <w:rsid w:val="00256AFD"/>
    <w:rsid w:val="00257868"/>
    <w:rsid w:val="00260424"/>
    <w:rsid w:val="00260CD4"/>
    <w:rsid w:val="002617E0"/>
    <w:rsid w:val="00262112"/>
    <w:rsid w:val="002622F5"/>
    <w:rsid w:val="00267941"/>
    <w:rsid w:val="00272D59"/>
    <w:rsid w:val="00273EF5"/>
    <w:rsid w:val="00274EF7"/>
    <w:rsid w:val="00275747"/>
    <w:rsid w:val="00277FC8"/>
    <w:rsid w:val="00281A18"/>
    <w:rsid w:val="00281E6F"/>
    <w:rsid w:val="002900FC"/>
    <w:rsid w:val="00290779"/>
    <w:rsid w:val="00291C60"/>
    <w:rsid w:val="00291ED5"/>
    <w:rsid w:val="002976D8"/>
    <w:rsid w:val="002A0CD0"/>
    <w:rsid w:val="002A215B"/>
    <w:rsid w:val="002A25A9"/>
    <w:rsid w:val="002A4279"/>
    <w:rsid w:val="002A4315"/>
    <w:rsid w:val="002A4D8D"/>
    <w:rsid w:val="002A6AB4"/>
    <w:rsid w:val="002A6ACD"/>
    <w:rsid w:val="002B198A"/>
    <w:rsid w:val="002B2875"/>
    <w:rsid w:val="002B35D9"/>
    <w:rsid w:val="002B7491"/>
    <w:rsid w:val="002C3C28"/>
    <w:rsid w:val="002C4AEC"/>
    <w:rsid w:val="002C5BBA"/>
    <w:rsid w:val="002C628C"/>
    <w:rsid w:val="002D07A0"/>
    <w:rsid w:val="002D0814"/>
    <w:rsid w:val="002D4016"/>
    <w:rsid w:val="002D5F2F"/>
    <w:rsid w:val="002D6884"/>
    <w:rsid w:val="002E1303"/>
    <w:rsid w:val="002E22B3"/>
    <w:rsid w:val="002E629D"/>
    <w:rsid w:val="002E6EF0"/>
    <w:rsid w:val="002F05E1"/>
    <w:rsid w:val="002F1F8B"/>
    <w:rsid w:val="002F5537"/>
    <w:rsid w:val="002F724F"/>
    <w:rsid w:val="003033E5"/>
    <w:rsid w:val="00312335"/>
    <w:rsid w:val="00312E32"/>
    <w:rsid w:val="00313B83"/>
    <w:rsid w:val="00313FB3"/>
    <w:rsid w:val="0031512E"/>
    <w:rsid w:val="00315F31"/>
    <w:rsid w:val="003179CA"/>
    <w:rsid w:val="003226E5"/>
    <w:rsid w:val="00324DE6"/>
    <w:rsid w:val="0032679D"/>
    <w:rsid w:val="00327269"/>
    <w:rsid w:val="00327380"/>
    <w:rsid w:val="00331737"/>
    <w:rsid w:val="00332BE6"/>
    <w:rsid w:val="00333259"/>
    <w:rsid w:val="00333C7E"/>
    <w:rsid w:val="00336157"/>
    <w:rsid w:val="00340D0B"/>
    <w:rsid w:val="003417A7"/>
    <w:rsid w:val="0034204C"/>
    <w:rsid w:val="00343136"/>
    <w:rsid w:val="003450B8"/>
    <w:rsid w:val="00345A6D"/>
    <w:rsid w:val="00345CF3"/>
    <w:rsid w:val="00346A9C"/>
    <w:rsid w:val="00347798"/>
    <w:rsid w:val="003531F9"/>
    <w:rsid w:val="00354575"/>
    <w:rsid w:val="00354CC3"/>
    <w:rsid w:val="0035693B"/>
    <w:rsid w:val="00356D6B"/>
    <w:rsid w:val="00357EA1"/>
    <w:rsid w:val="00361E28"/>
    <w:rsid w:val="00362C81"/>
    <w:rsid w:val="00363EFE"/>
    <w:rsid w:val="003647DF"/>
    <w:rsid w:val="0036529D"/>
    <w:rsid w:val="00367FFC"/>
    <w:rsid w:val="00370C19"/>
    <w:rsid w:val="00372E3E"/>
    <w:rsid w:val="00372F8F"/>
    <w:rsid w:val="00376261"/>
    <w:rsid w:val="00377602"/>
    <w:rsid w:val="00380579"/>
    <w:rsid w:val="00380FAD"/>
    <w:rsid w:val="00381425"/>
    <w:rsid w:val="0038241F"/>
    <w:rsid w:val="00385F78"/>
    <w:rsid w:val="00386341"/>
    <w:rsid w:val="0038781F"/>
    <w:rsid w:val="00390728"/>
    <w:rsid w:val="00391666"/>
    <w:rsid w:val="00391917"/>
    <w:rsid w:val="003957D0"/>
    <w:rsid w:val="003963ED"/>
    <w:rsid w:val="00397CFB"/>
    <w:rsid w:val="003A0A12"/>
    <w:rsid w:val="003A51F8"/>
    <w:rsid w:val="003B0CF1"/>
    <w:rsid w:val="003B35CC"/>
    <w:rsid w:val="003B3D6A"/>
    <w:rsid w:val="003B3F7B"/>
    <w:rsid w:val="003B6538"/>
    <w:rsid w:val="003C1CD4"/>
    <w:rsid w:val="003C6D48"/>
    <w:rsid w:val="003C75B9"/>
    <w:rsid w:val="003C7AAF"/>
    <w:rsid w:val="003D0BC1"/>
    <w:rsid w:val="003D54C5"/>
    <w:rsid w:val="003D5D8F"/>
    <w:rsid w:val="003E06DD"/>
    <w:rsid w:val="003E07BC"/>
    <w:rsid w:val="003E0DD2"/>
    <w:rsid w:val="003E4250"/>
    <w:rsid w:val="003E44D4"/>
    <w:rsid w:val="003E5936"/>
    <w:rsid w:val="003E7002"/>
    <w:rsid w:val="003F13BE"/>
    <w:rsid w:val="003F2CAE"/>
    <w:rsid w:val="003F4A58"/>
    <w:rsid w:val="003F7295"/>
    <w:rsid w:val="00403A32"/>
    <w:rsid w:val="00404AFA"/>
    <w:rsid w:val="00404CED"/>
    <w:rsid w:val="00406F49"/>
    <w:rsid w:val="004129F1"/>
    <w:rsid w:val="00413179"/>
    <w:rsid w:val="00414067"/>
    <w:rsid w:val="004164AE"/>
    <w:rsid w:val="004178B9"/>
    <w:rsid w:val="00421DBA"/>
    <w:rsid w:val="0042444E"/>
    <w:rsid w:val="004250BD"/>
    <w:rsid w:val="0042677B"/>
    <w:rsid w:val="00427FA2"/>
    <w:rsid w:val="004310EA"/>
    <w:rsid w:val="004311BB"/>
    <w:rsid w:val="004318F8"/>
    <w:rsid w:val="00433AD9"/>
    <w:rsid w:val="0043719A"/>
    <w:rsid w:val="004405D9"/>
    <w:rsid w:val="0044490C"/>
    <w:rsid w:val="004466EE"/>
    <w:rsid w:val="00447018"/>
    <w:rsid w:val="00451E52"/>
    <w:rsid w:val="00452C80"/>
    <w:rsid w:val="00457A1B"/>
    <w:rsid w:val="0046029C"/>
    <w:rsid w:val="004619B3"/>
    <w:rsid w:val="004631D1"/>
    <w:rsid w:val="00463569"/>
    <w:rsid w:val="00467232"/>
    <w:rsid w:val="00470B7E"/>
    <w:rsid w:val="0047290D"/>
    <w:rsid w:val="00472B65"/>
    <w:rsid w:val="00474129"/>
    <w:rsid w:val="00476945"/>
    <w:rsid w:val="00476948"/>
    <w:rsid w:val="00481654"/>
    <w:rsid w:val="00481D53"/>
    <w:rsid w:val="00481E06"/>
    <w:rsid w:val="00482A12"/>
    <w:rsid w:val="00484592"/>
    <w:rsid w:val="00484EAE"/>
    <w:rsid w:val="004862D4"/>
    <w:rsid w:val="004905DB"/>
    <w:rsid w:val="004919B3"/>
    <w:rsid w:val="00496133"/>
    <w:rsid w:val="00497A25"/>
    <w:rsid w:val="004A07A7"/>
    <w:rsid w:val="004A254E"/>
    <w:rsid w:val="004A567B"/>
    <w:rsid w:val="004A74F2"/>
    <w:rsid w:val="004B00B4"/>
    <w:rsid w:val="004B3732"/>
    <w:rsid w:val="004C0083"/>
    <w:rsid w:val="004C3A69"/>
    <w:rsid w:val="004C3F12"/>
    <w:rsid w:val="004C4E73"/>
    <w:rsid w:val="004D0DE9"/>
    <w:rsid w:val="004D21DD"/>
    <w:rsid w:val="004D346B"/>
    <w:rsid w:val="004D51AB"/>
    <w:rsid w:val="004D5713"/>
    <w:rsid w:val="004E0CC6"/>
    <w:rsid w:val="004E150C"/>
    <w:rsid w:val="004F1F5E"/>
    <w:rsid w:val="004F2EBC"/>
    <w:rsid w:val="004F4D27"/>
    <w:rsid w:val="004F58C5"/>
    <w:rsid w:val="004F5D44"/>
    <w:rsid w:val="004F5D83"/>
    <w:rsid w:val="004F7500"/>
    <w:rsid w:val="0050050A"/>
    <w:rsid w:val="00501F7C"/>
    <w:rsid w:val="005027AA"/>
    <w:rsid w:val="00502F63"/>
    <w:rsid w:val="0050767F"/>
    <w:rsid w:val="0051013B"/>
    <w:rsid w:val="00510E27"/>
    <w:rsid w:val="0051352D"/>
    <w:rsid w:val="00513F30"/>
    <w:rsid w:val="00514DC1"/>
    <w:rsid w:val="00515665"/>
    <w:rsid w:val="00517719"/>
    <w:rsid w:val="005227D7"/>
    <w:rsid w:val="00522EC3"/>
    <w:rsid w:val="00523AB7"/>
    <w:rsid w:val="00524BCD"/>
    <w:rsid w:val="00525058"/>
    <w:rsid w:val="00526D9D"/>
    <w:rsid w:val="00537DF7"/>
    <w:rsid w:val="005413F9"/>
    <w:rsid w:val="00541727"/>
    <w:rsid w:val="005424C1"/>
    <w:rsid w:val="0054319B"/>
    <w:rsid w:val="0054669A"/>
    <w:rsid w:val="00547065"/>
    <w:rsid w:val="00550CA7"/>
    <w:rsid w:val="00553C0F"/>
    <w:rsid w:val="00554CAF"/>
    <w:rsid w:val="005557DB"/>
    <w:rsid w:val="005578BB"/>
    <w:rsid w:val="00571CD6"/>
    <w:rsid w:val="00571EFF"/>
    <w:rsid w:val="00572F6E"/>
    <w:rsid w:val="005745C9"/>
    <w:rsid w:val="005775A9"/>
    <w:rsid w:val="005777C4"/>
    <w:rsid w:val="00577D76"/>
    <w:rsid w:val="00577F6A"/>
    <w:rsid w:val="00580451"/>
    <w:rsid w:val="00581BE2"/>
    <w:rsid w:val="00582367"/>
    <w:rsid w:val="00584AF5"/>
    <w:rsid w:val="00586B8F"/>
    <w:rsid w:val="00591EA4"/>
    <w:rsid w:val="005925D4"/>
    <w:rsid w:val="00593677"/>
    <w:rsid w:val="00595EC0"/>
    <w:rsid w:val="005A17F8"/>
    <w:rsid w:val="005A385F"/>
    <w:rsid w:val="005A3E8F"/>
    <w:rsid w:val="005B39F2"/>
    <w:rsid w:val="005B600D"/>
    <w:rsid w:val="005B7E38"/>
    <w:rsid w:val="005C17F9"/>
    <w:rsid w:val="005C357B"/>
    <w:rsid w:val="005C4287"/>
    <w:rsid w:val="005C4EE1"/>
    <w:rsid w:val="005D4344"/>
    <w:rsid w:val="005D46D9"/>
    <w:rsid w:val="005D5E58"/>
    <w:rsid w:val="005D6BB0"/>
    <w:rsid w:val="005D6D19"/>
    <w:rsid w:val="005D702F"/>
    <w:rsid w:val="005E095C"/>
    <w:rsid w:val="005E28C1"/>
    <w:rsid w:val="005E36DB"/>
    <w:rsid w:val="005E3761"/>
    <w:rsid w:val="005E44D7"/>
    <w:rsid w:val="005E795C"/>
    <w:rsid w:val="005F03CF"/>
    <w:rsid w:val="005F2F62"/>
    <w:rsid w:val="005F6B9C"/>
    <w:rsid w:val="00600F03"/>
    <w:rsid w:val="006018DE"/>
    <w:rsid w:val="00601F0B"/>
    <w:rsid w:val="006057F4"/>
    <w:rsid w:val="00606D61"/>
    <w:rsid w:val="006110D3"/>
    <w:rsid w:val="00611563"/>
    <w:rsid w:val="006116F0"/>
    <w:rsid w:val="0061452E"/>
    <w:rsid w:val="006152EB"/>
    <w:rsid w:val="00617029"/>
    <w:rsid w:val="00621004"/>
    <w:rsid w:val="00624A80"/>
    <w:rsid w:val="006262DC"/>
    <w:rsid w:val="00627382"/>
    <w:rsid w:val="00630552"/>
    <w:rsid w:val="00631A07"/>
    <w:rsid w:val="0063308B"/>
    <w:rsid w:val="00637E38"/>
    <w:rsid w:val="00640206"/>
    <w:rsid w:val="00640C92"/>
    <w:rsid w:val="00640D1A"/>
    <w:rsid w:val="006450E0"/>
    <w:rsid w:val="00646AFA"/>
    <w:rsid w:val="00647188"/>
    <w:rsid w:val="00647836"/>
    <w:rsid w:val="00650745"/>
    <w:rsid w:val="00650B4B"/>
    <w:rsid w:val="0065179C"/>
    <w:rsid w:val="00651892"/>
    <w:rsid w:val="00654AF4"/>
    <w:rsid w:val="00655372"/>
    <w:rsid w:val="0065616D"/>
    <w:rsid w:val="00656447"/>
    <w:rsid w:val="006570B2"/>
    <w:rsid w:val="006606D5"/>
    <w:rsid w:val="0066239D"/>
    <w:rsid w:val="0066564B"/>
    <w:rsid w:val="00665B0B"/>
    <w:rsid w:val="0066643F"/>
    <w:rsid w:val="00666A1C"/>
    <w:rsid w:val="00667088"/>
    <w:rsid w:val="00667158"/>
    <w:rsid w:val="0066743D"/>
    <w:rsid w:val="00667D81"/>
    <w:rsid w:val="00670113"/>
    <w:rsid w:val="00674072"/>
    <w:rsid w:val="00674810"/>
    <w:rsid w:val="00677B68"/>
    <w:rsid w:val="00681069"/>
    <w:rsid w:val="00681617"/>
    <w:rsid w:val="00681BA0"/>
    <w:rsid w:val="00681E75"/>
    <w:rsid w:val="0068348F"/>
    <w:rsid w:val="00683977"/>
    <w:rsid w:val="006851E7"/>
    <w:rsid w:val="00687822"/>
    <w:rsid w:val="006903AD"/>
    <w:rsid w:val="00691E4E"/>
    <w:rsid w:val="00692FD0"/>
    <w:rsid w:val="006A45D7"/>
    <w:rsid w:val="006A58A8"/>
    <w:rsid w:val="006A69FB"/>
    <w:rsid w:val="006A7462"/>
    <w:rsid w:val="006A769A"/>
    <w:rsid w:val="006A791B"/>
    <w:rsid w:val="006B0001"/>
    <w:rsid w:val="006B10C1"/>
    <w:rsid w:val="006B1257"/>
    <w:rsid w:val="006B289F"/>
    <w:rsid w:val="006B393E"/>
    <w:rsid w:val="006B4F9B"/>
    <w:rsid w:val="006B4FFE"/>
    <w:rsid w:val="006B544C"/>
    <w:rsid w:val="006C143A"/>
    <w:rsid w:val="006C2C1D"/>
    <w:rsid w:val="006C30BD"/>
    <w:rsid w:val="006C41F0"/>
    <w:rsid w:val="006C5623"/>
    <w:rsid w:val="006C67CC"/>
    <w:rsid w:val="006C6D95"/>
    <w:rsid w:val="006C75D9"/>
    <w:rsid w:val="006D168E"/>
    <w:rsid w:val="006E0AB7"/>
    <w:rsid w:val="006E16AF"/>
    <w:rsid w:val="006E6A22"/>
    <w:rsid w:val="006E6BDA"/>
    <w:rsid w:val="006E6E10"/>
    <w:rsid w:val="006E7B8C"/>
    <w:rsid w:val="006F03DC"/>
    <w:rsid w:val="006F06D5"/>
    <w:rsid w:val="006F1C43"/>
    <w:rsid w:val="006F1D84"/>
    <w:rsid w:val="006F481C"/>
    <w:rsid w:val="006F5381"/>
    <w:rsid w:val="006F67B5"/>
    <w:rsid w:val="006F67B9"/>
    <w:rsid w:val="0070093F"/>
    <w:rsid w:val="00702288"/>
    <w:rsid w:val="007045A2"/>
    <w:rsid w:val="007049DF"/>
    <w:rsid w:val="00704C7E"/>
    <w:rsid w:val="00705B10"/>
    <w:rsid w:val="00706078"/>
    <w:rsid w:val="007103A1"/>
    <w:rsid w:val="0071052E"/>
    <w:rsid w:val="00711AAB"/>
    <w:rsid w:val="00716064"/>
    <w:rsid w:val="0071790D"/>
    <w:rsid w:val="00721797"/>
    <w:rsid w:val="007225D5"/>
    <w:rsid w:val="0072321A"/>
    <w:rsid w:val="0072633C"/>
    <w:rsid w:val="00726D3E"/>
    <w:rsid w:val="00731324"/>
    <w:rsid w:val="00731F4C"/>
    <w:rsid w:val="00733B54"/>
    <w:rsid w:val="007369A7"/>
    <w:rsid w:val="0073733B"/>
    <w:rsid w:val="007423D3"/>
    <w:rsid w:val="00743C43"/>
    <w:rsid w:val="00747C1C"/>
    <w:rsid w:val="0075072A"/>
    <w:rsid w:val="0075132A"/>
    <w:rsid w:val="00751540"/>
    <w:rsid w:val="0076102E"/>
    <w:rsid w:val="00761279"/>
    <w:rsid w:val="00763267"/>
    <w:rsid w:val="00763935"/>
    <w:rsid w:val="00766766"/>
    <w:rsid w:val="00766E9A"/>
    <w:rsid w:val="00767F56"/>
    <w:rsid w:val="007722E0"/>
    <w:rsid w:val="00775AEE"/>
    <w:rsid w:val="00775C93"/>
    <w:rsid w:val="007765FA"/>
    <w:rsid w:val="00782B70"/>
    <w:rsid w:val="00785F41"/>
    <w:rsid w:val="0079112B"/>
    <w:rsid w:val="00791620"/>
    <w:rsid w:val="00792086"/>
    <w:rsid w:val="00793BCF"/>
    <w:rsid w:val="0079457C"/>
    <w:rsid w:val="00795BEC"/>
    <w:rsid w:val="0079670E"/>
    <w:rsid w:val="007A0A9A"/>
    <w:rsid w:val="007A1F54"/>
    <w:rsid w:val="007A405A"/>
    <w:rsid w:val="007A55E8"/>
    <w:rsid w:val="007B22C2"/>
    <w:rsid w:val="007B269F"/>
    <w:rsid w:val="007B277B"/>
    <w:rsid w:val="007B2C88"/>
    <w:rsid w:val="007B34F4"/>
    <w:rsid w:val="007B482E"/>
    <w:rsid w:val="007B6133"/>
    <w:rsid w:val="007C2408"/>
    <w:rsid w:val="007C2F7F"/>
    <w:rsid w:val="007D188D"/>
    <w:rsid w:val="007D19AB"/>
    <w:rsid w:val="007D2C73"/>
    <w:rsid w:val="007D5BBC"/>
    <w:rsid w:val="007D5F39"/>
    <w:rsid w:val="007E2E5B"/>
    <w:rsid w:val="007E5C75"/>
    <w:rsid w:val="007F0ED5"/>
    <w:rsid w:val="007F1327"/>
    <w:rsid w:val="007F4FC8"/>
    <w:rsid w:val="007F7B11"/>
    <w:rsid w:val="007F7FD2"/>
    <w:rsid w:val="00800A84"/>
    <w:rsid w:val="00805A39"/>
    <w:rsid w:val="00807BFF"/>
    <w:rsid w:val="00807D02"/>
    <w:rsid w:val="008111F7"/>
    <w:rsid w:val="00812E06"/>
    <w:rsid w:val="008135DC"/>
    <w:rsid w:val="0082165C"/>
    <w:rsid w:val="0082186D"/>
    <w:rsid w:val="008222C1"/>
    <w:rsid w:val="00822FC9"/>
    <w:rsid w:val="0082658D"/>
    <w:rsid w:val="008327DC"/>
    <w:rsid w:val="00834AD8"/>
    <w:rsid w:val="00835582"/>
    <w:rsid w:val="00835EE2"/>
    <w:rsid w:val="008422F1"/>
    <w:rsid w:val="0084433C"/>
    <w:rsid w:val="008465E5"/>
    <w:rsid w:val="00850D0B"/>
    <w:rsid w:val="00851130"/>
    <w:rsid w:val="00855D79"/>
    <w:rsid w:val="008561B5"/>
    <w:rsid w:val="00860F43"/>
    <w:rsid w:val="00863DA3"/>
    <w:rsid w:val="00865E53"/>
    <w:rsid w:val="00866C54"/>
    <w:rsid w:val="00866D1E"/>
    <w:rsid w:val="008674D2"/>
    <w:rsid w:val="0087026F"/>
    <w:rsid w:val="008709D2"/>
    <w:rsid w:val="00871DF4"/>
    <w:rsid w:val="00875A0D"/>
    <w:rsid w:val="0088061E"/>
    <w:rsid w:val="00880D66"/>
    <w:rsid w:val="008820DE"/>
    <w:rsid w:val="00884D27"/>
    <w:rsid w:val="008857ED"/>
    <w:rsid w:val="008871EB"/>
    <w:rsid w:val="00887226"/>
    <w:rsid w:val="0089160B"/>
    <w:rsid w:val="008A33B9"/>
    <w:rsid w:val="008A3659"/>
    <w:rsid w:val="008A373D"/>
    <w:rsid w:val="008A4FFC"/>
    <w:rsid w:val="008A63EB"/>
    <w:rsid w:val="008B0240"/>
    <w:rsid w:val="008B03DB"/>
    <w:rsid w:val="008B4894"/>
    <w:rsid w:val="008B709D"/>
    <w:rsid w:val="008B7773"/>
    <w:rsid w:val="008C063A"/>
    <w:rsid w:val="008C5F87"/>
    <w:rsid w:val="008C66F0"/>
    <w:rsid w:val="008D1777"/>
    <w:rsid w:val="008D234A"/>
    <w:rsid w:val="008D68E8"/>
    <w:rsid w:val="008D7D93"/>
    <w:rsid w:val="008E03F6"/>
    <w:rsid w:val="008E0CAB"/>
    <w:rsid w:val="008E2992"/>
    <w:rsid w:val="008E3304"/>
    <w:rsid w:val="008E5BF7"/>
    <w:rsid w:val="008F2A25"/>
    <w:rsid w:val="00902AE1"/>
    <w:rsid w:val="00902E9F"/>
    <w:rsid w:val="00904576"/>
    <w:rsid w:val="00904812"/>
    <w:rsid w:val="00904827"/>
    <w:rsid w:val="00906CCF"/>
    <w:rsid w:val="00914853"/>
    <w:rsid w:val="00915C5C"/>
    <w:rsid w:val="0091748B"/>
    <w:rsid w:val="00917A45"/>
    <w:rsid w:val="00917CBE"/>
    <w:rsid w:val="00921329"/>
    <w:rsid w:val="00921571"/>
    <w:rsid w:val="00922BDC"/>
    <w:rsid w:val="00923485"/>
    <w:rsid w:val="009247B1"/>
    <w:rsid w:val="00924932"/>
    <w:rsid w:val="0092725B"/>
    <w:rsid w:val="00927291"/>
    <w:rsid w:val="009310E5"/>
    <w:rsid w:val="00931AB5"/>
    <w:rsid w:val="00932263"/>
    <w:rsid w:val="00932E18"/>
    <w:rsid w:val="00937694"/>
    <w:rsid w:val="009429D3"/>
    <w:rsid w:val="00944A71"/>
    <w:rsid w:val="00946650"/>
    <w:rsid w:val="009530A8"/>
    <w:rsid w:val="00953650"/>
    <w:rsid w:val="00955CE8"/>
    <w:rsid w:val="00956638"/>
    <w:rsid w:val="009625E7"/>
    <w:rsid w:val="00970DFF"/>
    <w:rsid w:val="0097520D"/>
    <w:rsid w:val="00981FEF"/>
    <w:rsid w:val="00985465"/>
    <w:rsid w:val="00985DAA"/>
    <w:rsid w:val="0098691F"/>
    <w:rsid w:val="0098730F"/>
    <w:rsid w:val="009916C1"/>
    <w:rsid w:val="0099191B"/>
    <w:rsid w:val="009923B1"/>
    <w:rsid w:val="00992A4E"/>
    <w:rsid w:val="009937BD"/>
    <w:rsid w:val="009941FB"/>
    <w:rsid w:val="0099464B"/>
    <w:rsid w:val="00994E69"/>
    <w:rsid w:val="00996B4B"/>
    <w:rsid w:val="00996CE7"/>
    <w:rsid w:val="009978CA"/>
    <w:rsid w:val="009A1249"/>
    <w:rsid w:val="009A1530"/>
    <w:rsid w:val="009A23DC"/>
    <w:rsid w:val="009A2B66"/>
    <w:rsid w:val="009A3532"/>
    <w:rsid w:val="009A5213"/>
    <w:rsid w:val="009A5BED"/>
    <w:rsid w:val="009A6EE2"/>
    <w:rsid w:val="009B2762"/>
    <w:rsid w:val="009B32ED"/>
    <w:rsid w:val="009B33C7"/>
    <w:rsid w:val="009B47E0"/>
    <w:rsid w:val="009C41F9"/>
    <w:rsid w:val="009C46D6"/>
    <w:rsid w:val="009C71F0"/>
    <w:rsid w:val="009D203F"/>
    <w:rsid w:val="009D2105"/>
    <w:rsid w:val="009D34EA"/>
    <w:rsid w:val="009D423F"/>
    <w:rsid w:val="009D6E6B"/>
    <w:rsid w:val="009E4030"/>
    <w:rsid w:val="009E40FF"/>
    <w:rsid w:val="009F03B8"/>
    <w:rsid w:val="009F0750"/>
    <w:rsid w:val="009F1813"/>
    <w:rsid w:val="009F4002"/>
    <w:rsid w:val="009F47D2"/>
    <w:rsid w:val="009F6F3A"/>
    <w:rsid w:val="00A00A9A"/>
    <w:rsid w:val="00A02493"/>
    <w:rsid w:val="00A02F6D"/>
    <w:rsid w:val="00A02F9D"/>
    <w:rsid w:val="00A0457D"/>
    <w:rsid w:val="00A045E9"/>
    <w:rsid w:val="00A048AB"/>
    <w:rsid w:val="00A07CC8"/>
    <w:rsid w:val="00A1111A"/>
    <w:rsid w:val="00A12133"/>
    <w:rsid w:val="00A12786"/>
    <w:rsid w:val="00A12B20"/>
    <w:rsid w:val="00A12DF5"/>
    <w:rsid w:val="00A14079"/>
    <w:rsid w:val="00A17005"/>
    <w:rsid w:val="00A171C3"/>
    <w:rsid w:val="00A17D87"/>
    <w:rsid w:val="00A21E08"/>
    <w:rsid w:val="00A22519"/>
    <w:rsid w:val="00A22F16"/>
    <w:rsid w:val="00A22F47"/>
    <w:rsid w:val="00A23F3F"/>
    <w:rsid w:val="00A24959"/>
    <w:rsid w:val="00A308A1"/>
    <w:rsid w:val="00A3203B"/>
    <w:rsid w:val="00A35DAE"/>
    <w:rsid w:val="00A3770D"/>
    <w:rsid w:val="00A40EC4"/>
    <w:rsid w:val="00A50F5C"/>
    <w:rsid w:val="00A52043"/>
    <w:rsid w:val="00A52393"/>
    <w:rsid w:val="00A5297B"/>
    <w:rsid w:val="00A529BA"/>
    <w:rsid w:val="00A52C26"/>
    <w:rsid w:val="00A52D16"/>
    <w:rsid w:val="00A530F4"/>
    <w:rsid w:val="00A603AA"/>
    <w:rsid w:val="00A60F66"/>
    <w:rsid w:val="00A619B4"/>
    <w:rsid w:val="00A632FA"/>
    <w:rsid w:val="00A67080"/>
    <w:rsid w:val="00A70504"/>
    <w:rsid w:val="00A717B6"/>
    <w:rsid w:val="00A765AE"/>
    <w:rsid w:val="00A77E8F"/>
    <w:rsid w:val="00A82555"/>
    <w:rsid w:val="00A8285C"/>
    <w:rsid w:val="00A854F0"/>
    <w:rsid w:val="00A93808"/>
    <w:rsid w:val="00A93C16"/>
    <w:rsid w:val="00A94562"/>
    <w:rsid w:val="00A9656B"/>
    <w:rsid w:val="00AA18B9"/>
    <w:rsid w:val="00AA1D3A"/>
    <w:rsid w:val="00AA4F9F"/>
    <w:rsid w:val="00AA6108"/>
    <w:rsid w:val="00AA6979"/>
    <w:rsid w:val="00AA7E65"/>
    <w:rsid w:val="00AB1564"/>
    <w:rsid w:val="00AB4092"/>
    <w:rsid w:val="00AB5418"/>
    <w:rsid w:val="00AB7A9D"/>
    <w:rsid w:val="00AC12FB"/>
    <w:rsid w:val="00AC221E"/>
    <w:rsid w:val="00AC2991"/>
    <w:rsid w:val="00AC513B"/>
    <w:rsid w:val="00AC55AE"/>
    <w:rsid w:val="00AC597A"/>
    <w:rsid w:val="00AC5DDB"/>
    <w:rsid w:val="00AC6B59"/>
    <w:rsid w:val="00AD272A"/>
    <w:rsid w:val="00AD2D09"/>
    <w:rsid w:val="00AD320C"/>
    <w:rsid w:val="00AD34A3"/>
    <w:rsid w:val="00AD3AAF"/>
    <w:rsid w:val="00AE6205"/>
    <w:rsid w:val="00AE62CD"/>
    <w:rsid w:val="00AE6570"/>
    <w:rsid w:val="00AE69E8"/>
    <w:rsid w:val="00AF1DA6"/>
    <w:rsid w:val="00AF227A"/>
    <w:rsid w:val="00AF4B11"/>
    <w:rsid w:val="00AF5B2E"/>
    <w:rsid w:val="00AF6012"/>
    <w:rsid w:val="00B00159"/>
    <w:rsid w:val="00B0055C"/>
    <w:rsid w:val="00B007CF"/>
    <w:rsid w:val="00B0213E"/>
    <w:rsid w:val="00B02A55"/>
    <w:rsid w:val="00B02C31"/>
    <w:rsid w:val="00B049E1"/>
    <w:rsid w:val="00B05136"/>
    <w:rsid w:val="00B05A85"/>
    <w:rsid w:val="00B0610F"/>
    <w:rsid w:val="00B0789B"/>
    <w:rsid w:val="00B106EB"/>
    <w:rsid w:val="00B122C2"/>
    <w:rsid w:val="00B12EE1"/>
    <w:rsid w:val="00B13D6A"/>
    <w:rsid w:val="00B2385C"/>
    <w:rsid w:val="00B25366"/>
    <w:rsid w:val="00B25FCC"/>
    <w:rsid w:val="00B27F16"/>
    <w:rsid w:val="00B3136B"/>
    <w:rsid w:val="00B31CF0"/>
    <w:rsid w:val="00B34542"/>
    <w:rsid w:val="00B4202E"/>
    <w:rsid w:val="00B43025"/>
    <w:rsid w:val="00B451CE"/>
    <w:rsid w:val="00B45BF8"/>
    <w:rsid w:val="00B5305A"/>
    <w:rsid w:val="00B55454"/>
    <w:rsid w:val="00B554DF"/>
    <w:rsid w:val="00B554F1"/>
    <w:rsid w:val="00B57377"/>
    <w:rsid w:val="00B61DDB"/>
    <w:rsid w:val="00B6275C"/>
    <w:rsid w:val="00B632CB"/>
    <w:rsid w:val="00B6522F"/>
    <w:rsid w:val="00B66DED"/>
    <w:rsid w:val="00B67301"/>
    <w:rsid w:val="00B70299"/>
    <w:rsid w:val="00B71DE6"/>
    <w:rsid w:val="00B74756"/>
    <w:rsid w:val="00B75F06"/>
    <w:rsid w:val="00B7609C"/>
    <w:rsid w:val="00B76ADD"/>
    <w:rsid w:val="00B77F45"/>
    <w:rsid w:val="00B82C9A"/>
    <w:rsid w:val="00B83695"/>
    <w:rsid w:val="00B85951"/>
    <w:rsid w:val="00B93824"/>
    <w:rsid w:val="00B95496"/>
    <w:rsid w:val="00B95691"/>
    <w:rsid w:val="00BA06FB"/>
    <w:rsid w:val="00BA0A6B"/>
    <w:rsid w:val="00BA442B"/>
    <w:rsid w:val="00BA4688"/>
    <w:rsid w:val="00BA480E"/>
    <w:rsid w:val="00BA5F15"/>
    <w:rsid w:val="00BA6754"/>
    <w:rsid w:val="00BA736C"/>
    <w:rsid w:val="00BA7CCD"/>
    <w:rsid w:val="00BB13BE"/>
    <w:rsid w:val="00BB1DC0"/>
    <w:rsid w:val="00BB2853"/>
    <w:rsid w:val="00BB6199"/>
    <w:rsid w:val="00BC0B51"/>
    <w:rsid w:val="00BC17F5"/>
    <w:rsid w:val="00BC4C4F"/>
    <w:rsid w:val="00BC6455"/>
    <w:rsid w:val="00BC7849"/>
    <w:rsid w:val="00BD2CCC"/>
    <w:rsid w:val="00BD2CE2"/>
    <w:rsid w:val="00BD3DD5"/>
    <w:rsid w:val="00BD6771"/>
    <w:rsid w:val="00BD6F7F"/>
    <w:rsid w:val="00BD786B"/>
    <w:rsid w:val="00BD7E75"/>
    <w:rsid w:val="00BE265D"/>
    <w:rsid w:val="00BE31C9"/>
    <w:rsid w:val="00BE5C21"/>
    <w:rsid w:val="00BE6D1A"/>
    <w:rsid w:val="00BF1411"/>
    <w:rsid w:val="00BF26E7"/>
    <w:rsid w:val="00BF2A66"/>
    <w:rsid w:val="00BF2F7A"/>
    <w:rsid w:val="00BF3039"/>
    <w:rsid w:val="00BF607E"/>
    <w:rsid w:val="00BF60AE"/>
    <w:rsid w:val="00C02A9B"/>
    <w:rsid w:val="00C02C28"/>
    <w:rsid w:val="00C038D4"/>
    <w:rsid w:val="00C0483C"/>
    <w:rsid w:val="00C0629B"/>
    <w:rsid w:val="00C07257"/>
    <w:rsid w:val="00C103F7"/>
    <w:rsid w:val="00C122EE"/>
    <w:rsid w:val="00C12728"/>
    <w:rsid w:val="00C14F14"/>
    <w:rsid w:val="00C14FDC"/>
    <w:rsid w:val="00C150ED"/>
    <w:rsid w:val="00C25F84"/>
    <w:rsid w:val="00C2602F"/>
    <w:rsid w:val="00C33C31"/>
    <w:rsid w:val="00C35188"/>
    <w:rsid w:val="00C35716"/>
    <w:rsid w:val="00C369E1"/>
    <w:rsid w:val="00C42C59"/>
    <w:rsid w:val="00C43BD5"/>
    <w:rsid w:val="00C442DD"/>
    <w:rsid w:val="00C45EB8"/>
    <w:rsid w:val="00C463D3"/>
    <w:rsid w:val="00C4680D"/>
    <w:rsid w:val="00C468C7"/>
    <w:rsid w:val="00C4732D"/>
    <w:rsid w:val="00C54569"/>
    <w:rsid w:val="00C546F8"/>
    <w:rsid w:val="00C54B15"/>
    <w:rsid w:val="00C556F6"/>
    <w:rsid w:val="00C55903"/>
    <w:rsid w:val="00C57C7E"/>
    <w:rsid w:val="00C60B9F"/>
    <w:rsid w:val="00C629BF"/>
    <w:rsid w:val="00C65BDE"/>
    <w:rsid w:val="00C70D3A"/>
    <w:rsid w:val="00C720D8"/>
    <w:rsid w:val="00C72D10"/>
    <w:rsid w:val="00C730DC"/>
    <w:rsid w:val="00C74988"/>
    <w:rsid w:val="00C76B28"/>
    <w:rsid w:val="00C76B69"/>
    <w:rsid w:val="00C83149"/>
    <w:rsid w:val="00C8419F"/>
    <w:rsid w:val="00C9090B"/>
    <w:rsid w:val="00C90C19"/>
    <w:rsid w:val="00C925E3"/>
    <w:rsid w:val="00C93102"/>
    <w:rsid w:val="00C94C36"/>
    <w:rsid w:val="00C957BE"/>
    <w:rsid w:val="00C9599F"/>
    <w:rsid w:val="00C96108"/>
    <w:rsid w:val="00CA2CA9"/>
    <w:rsid w:val="00CA491B"/>
    <w:rsid w:val="00CA4FFD"/>
    <w:rsid w:val="00CA5958"/>
    <w:rsid w:val="00CB4A4C"/>
    <w:rsid w:val="00CB6318"/>
    <w:rsid w:val="00CC2BF0"/>
    <w:rsid w:val="00CD5AAB"/>
    <w:rsid w:val="00CD69EE"/>
    <w:rsid w:val="00CE153E"/>
    <w:rsid w:val="00CE2530"/>
    <w:rsid w:val="00CE3F24"/>
    <w:rsid w:val="00CE567C"/>
    <w:rsid w:val="00CE5C11"/>
    <w:rsid w:val="00CE5EED"/>
    <w:rsid w:val="00CE74E1"/>
    <w:rsid w:val="00CF21AB"/>
    <w:rsid w:val="00CF3545"/>
    <w:rsid w:val="00CF4389"/>
    <w:rsid w:val="00CF5B75"/>
    <w:rsid w:val="00CF6C5A"/>
    <w:rsid w:val="00D00EE3"/>
    <w:rsid w:val="00D02D2A"/>
    <w:rsid w:val="00D03166"/>
    <w:rsid w:val="00D03A23"/>
    <w:rsid w:val="00D04BE1"/>
    <w:rsid w:val="00D07FAC"/>
    <w:rsid w:val="00D1218F"/>
    <w:rsid w:val="00D16EB3"/>
    <w:rsid w:val="00D21B6E"/>
    <w:rsid w:val="00D23C49"/>
    <w:rsid w:val="00D248A4"/>
    <w:rsid w:val="00D24D72"/>
    <w:rsid w:val="00D264C8"/>
    <w:rsid w:val="00D31E99"/>
    <w:rsid w:val="00D34D5E"/>
    <w:rsid w:val="00D36A2F"/>
    <w:rsid w:val="00D4429D"/>
    <w:rsid w:val="00D51C86"/>
    <w:rsid w:val="00D553D8"/>
    <w:rsid w:val="00D56AD9"/>
    <w:rsid w:val="00D6054B"/>
    <w:rsid w:val="00D63DE0"/>
    <w:rsid w:val="00D63FD4"/>
    <w:rsid w:val="00D671CE"/>
    <w:rsid w:val="00D712EB"/>
    <w:rsid w:val="00D7776C"/>
    <w:rsid w:val="00D86D76"/>
    <w:rsid w:val="00D876B3"/>
    <w:rsid w:val="00D9546A"/>
    <w:rsid w:val="00D96260"/>
    <w:rsid w:val="00D96E7D"/>
    <w:rsid w:val="00D972E0"/>
    <w:rsid w:val="00DA10A5"/>
    <w:rsid w:val="00DA2C90"/>
    <w:rsid w:val="00DA43A4"/>
    <w:rsid w:val="00DA447F"/>
    <w:rsid w:val="00DA5803"/>
    <w:rsid w:val="00DA6460"/>
    <w:rsid w:val="00DA65B7"/>
    <w:rsid w:val="00DA7A00"/>
    <w:rsid w:val="00DB00A5"/>
    <w:rsid w:val="00DB31EA"/>
    <w:rsid w:val="00DB55E9"/>
    <w:rsid w:val="00DB74F1"/>
    <w:rsid w:val="00DC09A2"/>
    <w:rsid w:val="00DD0AA6"/>
    <w:rsid w:val="00DD2346"/>
    <w:rsid w:val="00DD4656"/>
    <w:rsid w:val="00DD7184"/>
    <w:rsid w:val="00DE282F"/>
    <w:rsid w:val="00DE6663"/>
    <w:rsid w:val="00DE6C95"/>
    <w:rsid w:val="00DF3008"/>
    <w:rsid w:val="00DF37C5"/>
    <w:rsid w:val="00DF41A9"/>
    <w:rsid w:val="00DF4C2D"/>
    <w:rsid w:val="00E00AA1"/>
    <w:rsid w:val="00E03622"/>
    <w:rsid w:val="00E0389F"/>
    <w:rsid w:val="00E130EA"/>
    <w:rsid w:val="00E20976"/>
    <w:rsid w:val="00E21E09"/>
    <w:rsid w:val="00E24212"/>
    <w:rsid w:val="00E24449"/>
    <w:rsid w:val="00E24E80"/>
    <w:rsid w:val="00E257BE"/>
    <w:rsid w:val="00E259B1"/>
    <w:rsid w:val="00E2725D"/>
    <w:rsid w:val="00E3113B"/>
    <w:rsid w:val="00E317DA"/>
    <w:rsid w:val="00E31DC9"/>
    <w:rsid w:val="00E3391F"/>
    <w:rsid w:val="00E401DE"/>
    <w:rsid w:val="00E4665B"/>
    <w:rsid w:val="00E545C3"/>
    <w:rsid w:val="00E60464"/>
    <w:rsid w:val="00E624DF"/>
    <w:rsid w:val="00E640A9"/>
    <w:rsid w:val="00E66848"/>
    <w:rsid w:val="00E66F13"/>
    <w:rsid w:val="00E66FC8"/>
    <w:rsid w:val="00E7075D"/>
    <w:rsid w:val="00E76E42"/>
    <w:rsid w:val="00E84597"/>
    <w:rsid w:val="00E86D50"/>
    <w:rsid w:val="00E94570"/>
    <w:rsid w:val="00E9482D"/>
    <w:rsid w:val="00E94F06"/>
    <w:rsid w:val="00E965EE"/>
    <w:rsid w:val="00EA2110"/>
    <w:rsid w:val="00EA21BD"/>
    <w:rsid w:val="00EA2449"/>
    <w:rsid w:val="00EA7AF7"/>
    <w:rsid w:val="00EA7CDC"/>
    <w:rsid w:val="00EB13EC"/>
    <w:rsid w:val="00EB474F"/>
    <w:rsid w:val="00EB5F1A"/>
    <w:rsid w:val="00EB6332"/>
    <w:rsid w:val="00EB70CA"/>
    <w:rsid w:val="00EB7672"/>
    <w:rsid w:val="00EC0E95"/>
    <w:rsid w:val="00EC17EF"/>
    <w:rsid w:val="00EC252F"/>
    <w:rsid w:val="00EC5854"/>
    <w:rsid w:val="00EC5B49"/>
    <w:rsid w:val="00EC7AAA"/>
    <w:rsid w:val="00ED1318"/>
    <w:rsid w:val="00ED1A4F"/>
    <w:rsid w:val="00ED279A"/>
    <w:rsid w:val="00ED314F"/>
    <w:rsid w:val="00ED3211"/>
    <w:rsid w:val="00ED34B1"/>
    <w:rsid w:val="00ED3A42"/>
    <w:rsid w:val="00ED5163"/>
    <w:rsid w:val="00ED5F5B"/>
    <w:rsid w:val="00ED6FB8"/>
    <w:rsid w:val="00EE3407"/>
    <w:rsid w:val="00EE4332"/>
    <w:rsid w:val="00EE4569"/>
    <w:rsid w:val="00EE4BBD"/>
    <w:rsid w:val="00EF0017"/>
    <w:rsid w:val="00EF287C"/>
    <w:rsid w:val="00EF3608"/>
    <w:rsid w:val="00EF57C3"/>
    <w:rsid w:val="00EF58C6"/>
    <w:rsid w:val="00F02EF3"/>
    <w:rsid w:val="00F0439D"/>
    <w:rsid w:val="00F04CE9"/>
    <w:rsid w:val="00F10A72"/>
    <w:rsid w:val="00F13C15"/>
    <w:rsid w:val="00F17C9C"/>
    <w:rsid w:val="00F205BF"/>
    <w:rsid w:val="00F2594C"/>
    <w:rsid w:val="00F25E46"/>
    <w:rsid w:val="00F2642B"/>
    <w:rsid w:val="00F26B4E"/>
    <w:rsid w:val="00F27258"/>
    <w:rsid w:val="00F30945"/>
    <w:rsid w:val="00F30FB8"/>
    <w:rsid w:val="00F31261"/>
    <w:rsid w:val="00F320D0"/>
    <w:rsid w:val="00F3235A"/>
    <w:rsid w:val="00F328BE"/>
    <w:rsid w:val="00F34B10"/>
    <w:rsid w:val="00F40A52"/>
    <w:rsid w:val="00F4270A"/>
    <w:rsid w:val="00F42B11"/>
    <w:rsid w:val="00F43ACD"/>
    <w:rsid w:val="00F44D58"/>
    <w:rsid w:val="00F4502F"/>
    <w:rsid w:val="00F50CD6"/>
    <w:rsid w:val="00F56B1A"/>
    <w:rsid w:val="00F575C9"/>
    <w:rsid w:val="00F62ECF"/>
    <w:rsid w:val="00F6391B"/>
    <w:rsid w:val="00F63C57"/>
    <w:rsid w:val="00F72D67"/>
    <w:rsid w:val="00F75E95"/>
    <w:rsid w:val="00F76362"/>
    <w:rsid w:val="00F779C4"/>
    <w:rsid w:val="00F815CE"/>
    <w:rsid w:val="00F82F3B"/>
    <w:rsid w:val="00F8463B"/>
    <w:rsid w:val="00F8515A"/>
    <w:rsid w:val="00F87FAA"/>
    <w:rsid w:val="00F9234F"/>
    <w:rsid w:val="00F92886"/>
    <w:rsid w:val="00F942D1"/>
    <w:rsid w:val="00F95667"/>
    <w:rsid w:val="00FA1DDF"/>
    <w:rsid w:val="00FA1F31"/>
    <w:rsid w:val="00FA3554"/>
    <w:rsid w:val="00FA604F"/>
    <w:rsid w:val="00FB0FC1"/>
    <w:rsid w:val="00FB18AC"/>
    <w:rsid w:val="00FB2120"/>
    <w:rsid w:val="00FB2F05"/>
    <w:rsid w:val="00FB690A"/>
    <w:rsid w:val="00FC01ED"/>
    <w:rsid w:val="00FC104F"/>
    <w:rsid w:val="00FC36E1"/>
    <w:rsid w:val="00FC3906"/>
    <w:rsid w:val="00FD4A37"/>
    <w:rsid w:val="00FD55FF"/>
    <w:rsid w:val="00FD7F70"/>
    <w:rsid w:val="00FE1044"/>
    <w:rsid w:val="00FE22FA"/>
    <w:rsid w:val="00FE263A"/>
    <w:rsid w:val="00FE3C5F"/>
    <w:rsid w:val="00FE4AED"/>
    <w:rsid w:val="00FE60AD"/>
    <w:rsid w:val="00FE6E95"/>
    <w:rsid w:val="00FF5E5D"/>
    <w:rsid w:val="00FF7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9AADEA"/>
  <w15:docId w15:val="{9C07CEA2-DE88-4842-BB1D-CA784AA4F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60" w:line="276" w:lineRule="auto"/>
        <w:ind w:left="227" w:hanging="22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13FB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,Akapit z listą11"/>
    <w:basedOn w:val="Normalny"/>
    <w:link w:val="AkapitzlistZnak"/>
    <w:uiPriority w:val="99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paragraph" w:styleId="Poprawka">
    <w:name w:val="Revision"/>
    <w:hidden/>
    <w:uiPriority w:val="99"/>
    <w:semiHidden/>
    <w:rsid w:val="00C038D4"/>
    <w:rPr>
      <w:sz w:val="24"/>
      <w:szCs w:val="24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34"/>
    <w:locked/>
    <w:rsid w:val="00DA58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 xmlns="44a56295-c29e-4898-8136-a54736c65b82" xsi:nil="true"/>
    <Descriptions xmlns="44a56295-c29e-4898-8136-a54736c65b82" xsi:nil="true"/>
  </documentManagement>
</p: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a10f9ac0-5937-4b4f-b459-96aedd9ed2c5" origin="userSelected">
  <element uid="9920fcc9-9f43-4d43-9e3e-b98a219cfd55" value=""/>
</sisl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DB2832B69204499D963A98C3638EEF" ma:contentTypeVersion="12" ma:contentTypeDescription="Create a new document." ma:contentTypeScope="" ma:versionID="90c4d64c25f85e6011914b5b3a5bdde6">
  <xsd:schema xmlns:xsd="http://www.w3.org/2001/XMLSchema" xmlns:xs="http://www.w3.org/2001/XMLSchema" xmlns:p="http://schemas.microsoft.com/office/2006/metadata/properties" xmlns:ns3="44a56295-c29e-4898-8136-a54736c65b82" xmlns:ns4="32690d91-1692-456b-a8a3-c232e2b60c06" targetNamespace="http://schemas.microsoft.com/office/2006/metadata/properties" ma:root="true" ma:fieldsID="334ad1bda80aaa8e9c38451b8b2bcbda" ns3:_="" ns4:_="">
    <xsd:import namespace="44a56295-c29e-4898-8136-a54736c65b82"/>
    <xsd:import namespace="32690d91-1692-456b-a8a3-c232e2b60c06"/>
    <xsd:element name="properties">
      <xsd:complexType>
        <xsd:sequence>
          <xsd:element name="documentManagement">
            <xsd:complexType>
              <xsd:all>
                <xsd:element ref="ns3:Descriptions" minOccurs="0"/>
                <xsd:element ref="ns3:Keywor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56295-c29e-4898-8136-a54736c65b82" elementFormDefault="qualified">
    <xsd:import namespace="http://schemas.microsoft.com/office/2006/documentManagement/types"/>
    <xsd:import namespace="http://schemas.microsoft.com/office/infopath/2007/PartnerControls"/>
    <xsd:element name="Descriptions" ma:index="8" nillable="true" ma:displayName="Descriptions" ma:description="Describe your document to make it appear at the top of search results" ma:internalName="Descriptions">
      <xsd:simpleType>
        <xsd:restriction base="dms:Note">
          <xsd:maxLength value="255"/>
        </xsd:restriction>
      </xsd:simpleType>
    </xsd:element>
    <xsd:element name="Keyword" ma:index="9" nillable="true" ma:displayName="Keyword" ma:description="Enter list of terms separated by semi-colon(;)" ma:internalName="Keywor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690d91-1692-456b-a8a3-c232e2b60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1ee89e71-04cd-405e-9ca3-99e020c1694d" ContentTypeId="0x0101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9F6E9-9972-47E9-91EC-60B4995C68EB}">
  <ds:schemaRefs>
    <ds:schemaRef ds:uri="http://schemas.microsoft.com/office/2006/metadata/properties"/>
    <ds:schemaRef ds:uri="http://schemas.microsoft.com/office/infopath/2007/PartnerControls"/>
    <ds:schemaRef ds:uri="44a56295-c29e-4898-8136-a54736c65b82"/>
  </ds:schemaRefs>
</ds:datastoreItem>
</file>

<file path=customXml/itemProps2.xml><?xml version="1.0" encoding="utf-8"?>
<ds:datastoreItem xmlns:ds="http://schemas.openxmlformats.org/officeDocument/2006/customXml" ds:itemID="{F926DC5B-0C54-4E42-A87E-5F7336E0D771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CC9303EA-4FC4-46F3-81ED-22397A1978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F40E76-3B3F-4088-885A-9C3F5A7467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a56295-c29e-4898-8136-a54736c65b82"/>
    <ds:schemaRef ds:uri="32690d91-1692-456b-a8a3-c232e2b60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B10A0DA-3B47-4799-9EE1-BB3EAACCB36C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DFD6D735-F7D2-4D6A-B3D6-131EC6E49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19</Pages>
  <Words>4040</Words>
  <Characters>28572</Characters>
  <Application>Microsoft Office Word</Application>
  <DocSecurity>0</DocSecurity>
  <Lines>238</Lines>
  <Paragraphs>65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Majcherek, Dawid</dc:creator>
  <cp:lastModifiedBy>Królak-Buzakowska Joanna</cp:lastModifiedBy>
  <cp:revision>5</cp:revision>
  <cp:lastPrinted>2022-12-12T15:45:00Z</cp:lastPrinted>
  <dcterms:created xsi:type="dcterms:W3CDTF">2022-12-16T12:48:00Z</dcterms:created>
  <dcterms:modified xsi:type="dcterms:W3CDTF">2022-12-19T11:49:00Z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bf00c69a-1567-4fe8-a10a-3b11fdd01ac0</vt:lpwstr>
  </property>
  <property fmtid="{D5CDD505-2E9C-101B-9397-08002B2CF9AE}" pid="3" name="bjSaver">
    <vt:lpwstr>B7UflNl/bcH8W8Rupi3yzPYYKqvuGBU1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origin="userSelected" xmlns="http://www.boldonj</vt:lpwstr>
  </property>
  <property fmtid="{D5CDD505-2E9C-101B-9397-08002B2CF9AE}" pid="5" name="bjDocumentLabelXML-0">
    <vt:lpwstr>ames.com/2008/01/sie/internal/label"&gt;&lt;element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ContentTypeId">
    <vt:lpwstr>0x0101007FDB2832B69204499D963A98C3638EEF</vt:lpwstr>
  </property>
</Properties>
</file>